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0A1" w:rsidRDefault="00D060A1"/>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404D68">
      <w:pPr>
        <w:jc w:val="center"/>
        <w:rPr>
          <w:rFonts w:ascii="Century Gothic" w:hAnsi="Century Gothic"/>
          <w:b/>
          <w:sz w:val="72"/>
          <w:szCs w:val="72"/>
        </w:rPr>
      </w:pPr>
      <w:r w:rsidRPr="00BC2905">
        <w:rPr>
          <w:rFonts w:ascii="Century Gothic" w:hAnsi="Century Gothic"/>
          <w:b/>
          <w:sz w:val="72"/>
          <w:szCs w:val="72"/>
        </w:rPr>
        <w:t xml:space="preserve">LIQUIDACIÓN </w:t>
      </w:r>
    </w:p>
    <w:p w:rsidR="00404D68" w:rsidRPr="00BC2905" w:rsidRDefault="00404D68" w:rsidP="00404D68">
      <w:pPr>
        <w:jc w:val="center"/>
        <w:rPr>
          <w:rFonts w:ascii="Century Gothic" w:hAnsi="Century Gothic"/>
          <w:b/>
          <w:sz w:val="72"/>
          <w:szCs w:val="72"/>
        </w:rPr>
      </w:pPr>
      <w:r>
        <w:rPr>
          <w:rFonts w:ascii="Century Gothic" w:hAnsi="Century Gothic"/>
          <w:b/>
          <w:sz w:val="72"/>
          <w:szCs w:val="72"/>
        </w:rPr>
        <w:t>PRESUPUESTARIA</w:t>
      </w:r>
    </w:p>
    <w:p w:rsidR="00404D68" w:rsidRDefault="00404D68" w:rsidP="00404D68">
      <w:pPr>
        <w:jc w:val="center"/>
        <w:rPr>
          <w:b/>
        </w:rPr>
      </w:pPr>
    </w:p>
    <w:p w:rsidR="00404D68" w:rsidRDefault="00404D68" w:rsidP="00404D68">
      <w:pPr>
        <w:jc w:val="center"/>
        <w:rPr>
          <w:rFonts w:ascii="Century Gothic" w:hAnsi="Century Gothic"/>
          <w:b/>
          <w:sz w:val="36"/>
          <w:szCs w:val="36"/>
        </w:rPr>
      </w:pPr>
      <w:r w:rsidRPr="00BC2905">
        <w:rPr>
          <w:rFonts w:ascii="Century Gothic" w:hAnsi="Century Gothic"/>
          <w:b/>
          <w:sz w:val="36"/>
          <w:szCs w:val="36"/>
        </w:rPr>
        <w:t xml:space="preserve">EJERCICIO FISCAL </w:t>
      </w:r>
    </w:p>
    <w:p w:rsidR="00404D68" w:rsidRPr="00BC2905" w:rsidRDefault="00404D68" w:rsidP="00404D68">
      <w:pPr>
        <w:jc w:val="center"/>
        <w:rPr>
          <w:rFonts w:ascii="Century Gothic" w:hAnsi="Century Gothic"/>
          <w:b/>
        </w:rPr>
      </w:pPr>
      <w:r w:rsidRPr="00BC2905">
        <w:rPr>
          <w:rFonts w:ascii="Century Gothic" w:hAnsi="Century Gothic"/>
          <w:b/>
        </w:rPr>
        <w:t>AÑO - 202</w:t>
      </w:r>
      <w:r>
        <w:rPr>
          <w:rFonts w:ascii="Century Gothic" w:hAnsi="Century Gothic"/>
          <w:b/>
        </w:rPr>
        <w:t>5</w:t>
      </w: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Default="00404D68" w:rsidP="00135A8F">
      <w:pPr>
        <w:jc w:val="center"/>
        <w:rPr>
          <w:b/>
          <w:sz w:val="36"/>
          <w:szCs w:val="36"/>
        </w:rPr>
      </w:pPr>
    </w:p>
    <w:p w:rsidR="00404D68" w:rsidRPr="0095483A" w:rsidRDefault="00404D68" w:rsidP="00404D68">
      <w:pPr>
        <w:jc w:val="center"/>
        <w:rPr>
          <w:rFonts w:ascii="Arial" w:hAnsi="Arial" w:cs="Arial"/>
          <w:b/>
        </w:rPr>
      </w:pPr>
      <w:r w:rsidRPr="0095483A">
        <w:rPr>
          <w:rFonts w:ascii="Arial" w:hAnsi="Arial" w:cs="Arial"/>
          <w:b/>
        </w:rPr>
        <w:t xml:space="preserve">INFORME </w:t>
      </w:r>
      <w:proofErr w:type="spellStart"/>
      <w:r w:rsidRPr="0095483A">
        <w:rPr>
          <w:rFonts w:ascii="Arial" w:hAnsi="Arial" w:cs="Arial"/>
          <w:b/>
        </w:rPr>
        <w:t>N°</w:t>
      </w:r>
      <w:proofErr w:type="spellEnd"/>
      <w:r w:rsidRPr="0095483A">
        <w:rPr>
          <w:rFonts w:ascii="Arial" w:hAnsi="Arial" w:cs="Arial"/>
          <w:b/>
        </w:rPr>
        <w:t xml:space="preserve"> GADMCJS-001-UP-DGF-2025</w:t>
      </w:r>
    </w:p>
    <w:p w:rsidR="00404D68" w:rsidRPr="0095483A" w:rsidRDefault="00404D68" w:rsidP="00404D68">
      <w:pPr>
        <w:jc w:val="both"/>
        <w:rPr>
          <w:rFonts w:ascii="Arial" w:hAnsi="Arial" w:cs="Arial"/>
          <w:b/>
        </w:rPr>
      </w:pPr>
    </w:p>
    <w:p w:rsidR="00404D68" w:rsidRPr="0095483A" w:rsidRDefault="00404D68" w:rsidP="0095483A">
      <w:pPr>
        <w:rPr>
          <w:rFonts w:ascii="Arial" w:hAnsi="Arial" w:cs="Arial"/>
          <w:b/>
        </w:rPr>
      </w:pPr>
    </w:p>
    <w:p w:rsidR="00610582" w:rsidRPr="0095483A" w:rsidRDefault="00404D68" w:rsidP="00610582">
      <w:pPr>
        <w:jc w:val="both"/>
        <w:rPr>
          <w:rFonts w:ascii="Arial" w:hAnsi="Arial" w:cs="Arial"/>
        </w:rPr>
      </w:pPr>
      <w:r w:rsidRPr="0095483A">
        <w:rPr>
          <w:rFonts w:ascii="Arial" w:hAnsi="Arial" w:cs="Arial"/>
          <w:b/>
        </w:rPr>
        <w:t>PARA:</w:t>
      </w:r>
      <w:r w:rsidRPr="0095483A">
        <w:rPr>
          <w:rFonts w:ascii="Arial" w:hAnsi="Arial" w:cs="Arial"/>
        </w:rPr>
        <w:tab/>
      </w:r>
      <w:r w:rsidR="00610582" w:rsidRPr="0095483A">
        <w:rPr>
          <w:rFonts w:ascii="Arial" w:hAnsi="Arial" w:cs="Arial"/>
        </w:rPr>
        <w:t>Lcda. Diana Azucena Ortiz García</w:t>
      </w:r>
    </w:p>
    <w:p w:rsidR="00610582" w:rsidRPr="0095483A" w:rsidRDefault="00610582" w:rsidP="00610582">
      <w:pPr>
        <w:jc w:val="both"/>
        <w:rPr>
          <w:rFonts w:ascii="Arial" w:hAnsi="Arial" w:cs="Arial"/>
        </w:rPr>
      </w:pPr>
      <w:r w:rsidRPr="0095483A">
        <w:rPr>
          <w:rFonts w:ascii="Arial" w:hAnsi="Arial" w:cs="Arial"/>
        </w:rPr>
        <w:tab/>
      </w:r>
      <w:r w:rsidRPr="0095483A">
        <w:rPr>
          <w:rFonts w:ascii="Arial" w:hAnsi="Arial" w:cs="Arial"/>
        </w:rPr>
        <w:tab/>
        <w:t>DIRECTORA DE GESTIÓN FINANCIERA</w:t>
      </w:r>
    </w:p>
    <w:p w:rsidR="00404D68" w:rsidRPr="0095483A" w:rsidRDefault="00404D68" w:rsidP="0095483A">
      <w:pPr>
        <w:jc w:val="both"/>
        <w:rPr>
          <w:rFonts w:ascii="Arial" w:hAnsi="Arial" w:cs="Arial"/>
        </w:rPr>
      </w:pPr>
    </w:p>
    <w:p w:rsidR="00404D68" w:rsidRPr="0095483A" w:rsidRDefault="00404D68" w:rsidP="0095483A">
      <w:pPr>
        <w:jc w:val="both"/>
        <w:rPr>
          <w:rFonts w:ascii="Arial" w:hAnsi="Arial" w:cs="Arial"/>
        </w:rPr>
      </w:pPr>
    </w:p>
    <w:p w:rsidR="00610582" w:rsidRPr="0095483A" w:rsidRDefault="00404D68" w:rsidP="00610582">
      <w:pPr>
        <w:jc w:val="both"/>
        <w:rPr>
          <w:rFonts w:ascii="Arial" w:hAnsi="Arial" w:cs="Arial"/>
        </w:rPr>
      </w:pPr>
      <w:r w:rsidRPr="0095483A">
        <w:rPr>
          <w:rFonts w:ascii="Arial" w:hAnsi="Arial" w:cs="Arial"/>
          <w:b/>
        </w:rPr>
        <w:t>DE:</w:t>
      </w:r>
      <w:r w:rsidRPr="0095483A">
        <w:rPr>
          <w:rFonts w:ascii="Arial" w:hAnsi="Arial" w:cs="Arial"/>
        </w:rPr>
        <w:tab/>
      </w:r>
      <w:r w:rsidRPr="0095483A">
        <w:rPr>
          <w:rFonts w:ascii="Arial" w:hAnsi="Arial" w:cs="Arial"/>
        </w:rPr>
        <w:tab/>
      </w:r>
      <w:r w:rsidR="00610582" w:rsidRPr="0095483A">
        <w:rPr>
          <w:rFonts w:ascii="Arial" w:hAnsi="Arial" w:cs="Arial"/>
        </w:rPr>
        <w:t>Ing. Marco Lenin Criollo Maldonado</w:t>
      </w:r>
    </w:p>
    <w:p w:rsidR="00404D68" w:rsidRPr="0095483A" w:rsidRDefault="00610582" w:rsidP="00610582">
      <w:pPr>
        <w:jc w:val="both"/>
        <w:rPr>
          <w:rFonts w:ascii="Arial" w:hAnsi="Arial" w:cs="Arial"/>
        </w:rPr>
      </w:pPr>
      <w:r w:rsidRPr="0095483A">
        <w:rPr>
          <w:rFonts w:ascii="Arial" w:hAnsi="Arial" w:cs="Arial"/>
        </w:rPr>
        <w:tab/>
      </w:r>
      <w:r w:rsidRPr="0095483A">
        <w:rPr>
          <w:rFonts w:ascii="Arial" w:hAnsi="Arial" w:cs="Arial"/>
        </w:rPr>
        <w:tab/>
        <w:t xml:space="preserve">JEFE </w:t>
      </w:r>
      <w:r w:rsidR="00545E24">
        <w:rPr>
          <w:rFonts w:ascii="Arial" w:hAnsi="Arial" w:cs="Arial"/>
        </w:rPr>
        <w:t xml:space="preserve">UNIDAD </w:t>
      </w:r>
      <w:r w:rsidRPr="0095483A">
        <w:rPr>
          <w:rFonts w:ascii="Arial" w:hAnsi="Arial" w:cs="Arial"/>
        </w:rPr>
        <w:t>DE PRESUPUESTO</w:t>
      </w:r>
    </w:p>
    <w:p w:rsidR="00404D68" w:rsidRPr="0095483A" w:rsidRDefault="00404D68" w:rsidP="0095483A">
      <w:pPr>
        <w:jc w:val="both"/>
        <w:rPr>
          <w:rFonts w:ascii="Arial" w:hAnsi="Arial" w:cs="Arial"/>
        </w:rPr>
      </w:pPr>
    </w:p>
    <w:p w:rsidR="00404D68" w:rsidRPr="0095483A" w:rsidRDefault="00404D68" w:rsidP="00610582">
      <w:pPr>
        <w:jc w:val="both"/>
        <w:rPr>
          <w:rFonts w:ascii="Arial" w:hAnsi="Arial" w:cs="Arial"/>
        </w:rPr>
      </w:pPr>
      <w:r w:rsidRPr="0095483A">
        <w:rPr>
          <w:rFonts w:ascii="Arial" w:hAnsi="Arial" w:cs="Arial"/>
        </w:rPr>
        <w:tab/>
      </w:r>
      <w:r w:rsidRPr="0095483A">
        <w:rPr>
          <w:rFonts w:ascii="Arial" w:hAnsi="Arial" w:cs="Arial"/>
        </w:rPr>
        <w:tab/>
      </w:r>
    </w:p>
    <w:p w:rsidR="00404D68" w:rsidRPr="0095483A" w:rsidRDefault="00404D68" w:rsidP="00404D68">
      <w:pPr>
        <w:jc w:val="both"/>
        <w:rPr>
          <w:rFonts w:ascii="Arial" w:hAnsi="Arial" w:cs="Arial"/>
        </w:rPr>
      </w:pPr>
    </w:p>
    <w:p w:rsidR="00404D68" w:rsidRPr="00E2789F" w:rsidRDefault="00404D68" w:rsidP="00610582">
      <w:pPr>
        <w:ind w:left="1410" w:hanging="1410"/>
        <w:rPr>
          <w:rFonts w:ascii="Arial" w:hAnsi="Arial" w:cs="Arial"/>
        </w:rPr>
      </w:pPr>
      <w:r w:rsidRPr="0095483A">
        <w:rPr>
          <w:b/>
        </w:rPr>
        <w:t xml:space="preserve">ASUNTO: </w:t>
      </w:r>
      <w:r w:rsidRPr="0095483A">
        <w:rPr>
          <w:b/>
        </w:rPr>
        <w:tab/>
      </w:r>
      <w:r w:rsidRPr="00E2789F">
        <w:rPr>
          <w:rFonts w:ascii="Arial" w:hAnsi="Arial" w:cs="Arial"/>
        </w:rPr>
        <w:t xml:space="preserve">INFORME DE EJECUCIÓN Y LIQUIDACIÓN PRESUPUESTARIA </w:t>
      </w:r>
      <w:r w:rsidR="0095483A" w:rsidRPr="00E2789F">
        <w:rPr>
          <w:rFonts w:ascii="Arial" w:hAnsi="Arial" w:cs="Arial"/>
        </w:rPr>
        <w:t xml:space="preserve">        </w:t>
      </w:r>
      <w:r w:rsidR="00E2789F" w:rsidRPr="00E2789F">
        <w:rPr>
          <w:rFonts w:ascii="Arial" w:hAnsi="Arial" w:cs="Arial"/>
        </w:rPr>
        <w:t xml:space="preserve">                </w:t>
      </w:r>
      <w:r w:rsidR="00E2789F">
        <w:rPr>
          <w:rFonts w:ascii="Arial" w:hAnsi="Arial" w:cs="Arial"/>
        </w:rPr>
        <w:t xml:space="preserve">       </w:t>
      </w:r>
      <w:r w:rsidRPr="00E2789F">
        <w:rPr>
          <w:rFonts w:ascii="Arial" w:hAnsi="Arial" w:cs="Arial"/>
        </w:rPr>
        <w:t xml:space="preserve">EJERCICIO </w:t>
      </w:r>
      <w:r w:rsidR="00FF4657">
        <w:rPr>
          <w:rFonts w:ascii="Arial" w:hAnsi="Arial" w:cs="Arial"/>
        </w:rPr>
        <w:t>F</w:t>
      </w:r>
      <w:r w:rsidRPr="00E2789F">
        <w:rPr>
          <w:rFonts w:ascii="Arial" w:hAnsi="Arial" w:cs="Arial"/>
        </w:rPr>
        <w:t>ISCAL 2025</w:t>
      </w:r>
    </w:p>
    <w:p w:rsidR="00404D68" w:rsidRPr="0095483A" w:rsidRDefault="00404D68" w:rsidP="00404D68">
      <w:pPr>
        <w:rPr>
          <w:rFonts w:ascii="Arial" w:hAnsi="Arial" w:cs="Arial"/>
          <w:b/>
        </w:rPr>
      </w:pPr>
    </w:p>
    <w:p w:rsidR="00404D68" w:rsidRPr="0095483A" w:rsidRDefault="00404D68" w:rsidP="00404D68">
      <w:pPr>
        <w:rPr>
          <w:rFonts w:ascii="Arial" w:hAnsi="Arial" w:cs="Arial"/>
        </w:rPr>
      </w:pPr>
      <w:r w:rsidRPr="0095483A">
        <w:rPr>
          <w:rFonts w:ascii="Arial" w:hAnsi="Arial" w:cs="Arial"/>
          <w:b/>
        </w:rPr>
        <w:t xml:space="preserve">FECHA: </w:t>
      </w:r>
      <w:r w:rsidRPr="0095483A">
        <w:rPr>
          <w:rFonts w:ascii="Arial" w:hAnsi="Arial" w:cs="Arial"/>
          <w:b/>
        </w:rPr>
        <w:tab/>
      </w:r>
      <w:r w:rsidR="00E2789F">
        <w:rPr>
          <w:rFonts w:ascii="Arial" w:hAnsi="Arial" w:cs="Arial"/>
        </w:rPr>
        <w:t>2</w:t>
      </w:r>
      <w:r w:rsidR="00545E24">
        <w:rPr>
          <w:rFonts w:ascii="Arial" w:hAnsi="Arial" w:cs="Arial"/>
        </w:rPr>
        <w:t>8</w:t>
      </w:r>
      <w:r w:rsidRPr="0095483A">
        <w:rPr>
          <w:rFonts w:ascii="Arial" w:hAnsi="Arial" w:cs="Arial"/>
        </w:rPr>
        <w:t xml:space="preserve"> de </w:t>
      </w:r>
      <w:proofErr w:type="gramStart"/>
      <w:r w:rsidRPr="0095483A">
        <w:rPr>
          <w:rFonts w:ascii="Arial" w:hAnsi="Arial" w:cs="Arial"/>
        </w:rPr>
        <w:t>Enero</w:t>
      </w:r>
      <w:proofErr w:type="gramEnd"/>
      <w:r w:rsidRPr="0095483A">
        <w:rPr>
          <w:rFonts w:ascii="Arial" w:hAnsi="Arial" w:cs="Arial"/>
        </w:rPr>
        <w:t xml:space="preserve"> de 2026</w:t>
      </w:r>
    </w:p>
    <w:p w:rsidR="00404D68" w:rsidRDefault="00404D68" w:rsidP="00404D68">
      <w:pPr>
        <w:rPr>
          <w:rFonts w:ascii="Arial" w:hAnsi="Arial" w:cs="Arial"/>
          <w:b/>
        </w:rPr>
      </w:pPr>
    </w:p>
    <w:p w:rsidR="00610582" w:rsidRPr="0095483A" w:rsidRDefault="00610582" w:rsidP="00404D68">
      <w:pPr>
        <w:rPr>
          <w:rFonts w:ascii="Arial" w:hAnsi="Arial" w:cs="Arial"/>
          <w:b/>
        </w:rPr>
      </w:pPr>
    </w:p>
    <w:p w:rsidR="00404D68" w:rsidRPr="0095483A" w:rsidRDefault="00404D68" w:rsidP="00404D68">
      <w:pPr>
        <w:rPr>
          <w:rFonts w:ascii="Arial" w:hAnsi="Arial" w:cs="Arial"/>
          <w:b/>
        </w:rPr>
      </w:pPr>
      <w:r w:rsidRPr="0095483A">
        <w:rPr>
          <w:rFonts w:ascii="Arial" w:hAnsi="Arial" w:cs="Arial"/>
          <w:b/>
        </w:rPr>
        <w:t>INTRODUCCIÓN</w:t>
      </w:r>
    </w:p>
    <w:p w:rsidR="00404D68" w:rsidRPr="0095483A" w:rsidRDefault="00404D68" w:rsidP="00404D68">
      <w:pPr>
        <w:rPr>
          <w:rFonts w:ascii="Arial" w:hAnsi="Arial" w:cs="Arial"/>
          <w:b/>
        </w:rPr>
      </w:pPr>
    </w:p>
    <w:p w:rsidR="00404D68" w:rsidRPr="0095483A" w:rsidRDefault="00404D68" w:rsidP="00404D68">
      <w:pPr>
        <w:jc w:val="both"/>
        <w:rPr>
          <w:rFonts w:ascii="Arial" w:hAnsi="Arial" w:cs="Arial"/>
        </w:rPr>
      </w:pPr>
      <w:r w:rsidRPr="0095483A">
        <w:rPr>
          <w:rFonts w:ascii="Arial" w:hAnsi="Arial" w:cs="Arial"/>
        </w:rPr>
        <w:t>El presupuesto del GAD Municipal del cantón La Joya de los Sachas es el instrumento básico que le permite a la entidad orientar sus actividades hacia el cumplimiento de los objetivos y metas institucionales; de ahí la importancia de contar con un presupuesto sostenible y sustentable en mediano y largo plazo, que permita la provisión de servicios, la ejecución de obras, la consecución de sus planes, proyectos y demás actividades.</w:t>
      </w:r>
    </w:p>
    <w:p w:rsidR="00404D68" w:rsidRPr="0095483A" w:rsidRDefault="00404D68" w:rsidP="00404D68">
      <w:pPr>
        <w:jc w:val="both"/>
        <w:rPr>
          <w:rFonts w:ascii="Arial" w:hAnsi="Arial" w:cs="Arial"/>
          <w:b/>
        </w:rPr>
      </w:pPr>
    </w:p>
    <w:p w:rsidR="00404D68" w:rsidRPr="0095483A" w:rsidRDefault="00404D68" w:rsidP="00404D68">
      <w:pPr>
        <w:spacing w:line="259" w:lineRule="auto"/>
        <w:ind w:right="77"/>
        <w:jc w:val="both"/>
        <w:rPr>
          <w:rFonts w:ascii="Arial" w:eastAsia="Calibri" w:hAnsi="Arial" w:cs="Arial"/>
        </w:rPr>
      </w:pPr>
      <w:r w:rsidRPr="0095483A">
        <w:rPr>
          <w:rFonts w:ascii="Arial" w:eastAsia="Calibri" w:hAnsi="Arial" w:cs="Arial"/>
        </w:rPr>
        <w:t>La</w:t>
      </w:r>
      <w:r w:rsidRPr="0095483A">
        <w:rPr>
          <w:rFonts w:ascii="Arial" w:eastAsia="Calibri" w:hAnsi="Arial" w:cs="Arial"/>
          <w:spacing w:val="3"/>
        </w:rPr>
        <w:t xml:space="preserve"> </w:t>
      </w:r>
      <w:r w:rsidRPr="0095483A">
        <w:rPr>
          <w:rFonts w:ascii="Arial" w:eastAsia="Calibri" w:hAnsi="Arial" w:cs="Arial"/>
        </w:rPr>
        <w:t>l</w:t>
      </w:r>
      <w:r w:rsidRPr="0095483A">
        <w:rPr>
          <w:rFonts w:ascii="Arial" w:eastAsia="Calibri" w:hAnsi="Arial" w:cs="Arial"/>
          <w:spacing w:val="-1"/>
        </w:rPr>
        <w:t>iqu</w:t>
      </w:r>
      <w:r w:rsidRPr="0095483A">
        <w:rPr>
          <w:rFonts w:ascii="Arial" w:eastAsia="Calibri" w:hAnsi="Arial" w:cs="Arial"/>
        </w:rPr>
        <w:t>i</w:t>
      </w:r>
      <w:r w:rsidRPr="0095483A">
        <w:rPr>
          <w:rFonts w:ascii="Arial" w:eastAsia="Calibri" w:hAnsi="Arial" w:cs="Arial"/>
          <w:spacing w:val="-1"/>
        </w:rPr>
        <w:t>d</w:t>
      </w:r>
      <w:r w:rsidRPr="0095483A">
        <w:rPr>
          <w:rFonts w:ascii="Arial" w:eastAsia="Calibri" w:hAnsi="Arial" w:cs="Arial"/>
        </w:rPr>
        <w:t>aci</w:t>
      </w:r>
      <w:r w:rsidRPr="0095483A">
        <w:rPr>
          <w:rFonts w:ascii="Arial" w:eastAsia="Calibri" w:hAnsi="Arial" w:cs="Arial"/>
          <w:spacing w:val="1"/>
        </w:rPr>
        <w:t>ó</w:t>
      </w:r>
      <w:r w:rsidRPr="0095483A">
        <w:rPr>
          <w:rFonts w:ascii="Arial" w:eastAsia="Calibri" w:hAnsi="Arial" w:cs="Arial"/>
        </w:rPr>
        <w:t xml:space="preserve">n </w:t>
      </w:r>
      <w:r w:rsidRPr="0095483A">
        <w:rPr>
          <w:rFonts w:ascii="Arial" w:eastAsia="Calibri" w:hAnsi="Arial" w:cs="Arial"/>
          <w:spacing w:val="-1"/>
        </w:rPr>
        <w:t>p</w:t>
      </w:r>
      <w:r w:rsidRPr="0095483A">
        <w:rPr>
          <w:rFonts w:ascii="Arial" w:eastAsia="Calibri" w:hAnsi="Arial" w:cs="Arial"/>
          <w:spacing w:val="-3"/>
        </w:rPr>
        <w:t>r</w:t>
      </w:r>
      <w:r w:rsidRPr="0095483A">
        <w:rPr>
          <w:rFonts w:ascii="Arial" w:eastAsia="Calibri" w:hAnsi="Arial" w:cs="Arial"/>
        </w:rPr>
        <w:t>esu</w:t>
      </w:r>
      <w:r w:rsidRPr="0095483A">
        <w:rPr>
          <w:rFonts w:ascii="Arial" w:eastAsia="Calibri" w:hAnsi="Arial" w:cs="Arial"/>
          <w:spacing w:val="-1"/>
        </w:rPr>
        <w:t>pu</w:t>
      </w:r>
      <w:r w:rsidRPr="0095483A">
        <w:rPr>
          <w:rFonts w:ascii="Arial" w:eastAsia="Calibri" w:hAnsi="Arial" w:cs="Arial"/>
        </w:rPr>
        <w:t>e</w:t>
      </w:r>
      <w:r w:rsidRPr="0095483A">
        <w:rPr>
          <w:rFonts w:ascii="Arial" w:eastAsia="Calibri" w:hAnsi="Arial" w:cs="Arial"/>
          <w:spacing w:val="-2"/>
        </w:rPr>
        <w:t>st</w:t>
      </w:r>
      <w:r w:rsidRPr="0095483A">
        <w:rPr>
          <w:rFonts w:ascii="Arial" w:eastAsia="Calibri" w:hAnsi="Arial" w:cs="Arial"/>
        </w:rPr>
        <w:t>ar</w:t>
      </w:r>
      <w:r w:rsidRPr="0095483A">
        <w:rPr>
          <w:rFonts w:ascii="Arial" w:eastAsia="Calibri" w:hAnsi="Arial" w:cs="Arial"/>
          <w:spacing w:val="-1"/>
        </w:rPr>
        <w:t>i</w:t>
      </w:r>
      <w:r w:rsidRPr="0095483A">
        <w:rPr>
          <w:rFonts w:ascii="Arial" w:eastAsia="Calibri" w:hAnsi="Arial" w:cs="Arial"/>
        </w:rPr>
        <w:t>a es la</w:t>
      </w:r>
      <w:r w:rsidRPr="0095483A">
        <w:rPr>
          <w:rFonts w:ascii="Arial" w:eastAsia="Calibri" w:hAnsi="Arial" w:cs="Arial"/>
          <w:spacing w:val="2"/>
        </w:rPr>
        <w:t xml:space="preserve"> </w:t>
      </w:r>
      <w:r w:rsidRPr="0095483A">
        <w:rPr>
          <w:rFonts w:ascii="Arial" w:eastAsia="Calibri" w:hAnsi="Arial" w:cs="Arial"/>
          <w:spacing w:val="-1"/>
        </w:rPr>
        <w:t>ú</w:t>
      </w:r>
      <w:r w:rsidRPr="0095483A">
        <w:rPr>
          <w:rFonts w:ascii="Arial" w:eastAsia="Calibri" w:hAnsi="Arial" w:cs="Arial"/>
        </w:rPr>
        <w:t>lt</w:t>
      </w:r>
      <w:r w:rsidRPr="0095483A">
        <w:rPr>
          <w:rFonts w:ascii="Arial" w:eastAsia="Calibri" w:hAnsi="Arial" w:cs="Arial"/>
          <w:spacing w:val="-1"/>
        </w:rPr>
        <w:t>im</w:t>
      </w:r>
      <w:r w:rsidRPr="0095483A">
        <w:rPr>
          <w:rFonts w:ascii="Arial" w:eastAsia="Calibri" w:hAnsi="Arial" w:cs="Arial"/>
        </w:rPr>
        <w:t>a</w:t>
      </w:r>
      <w:r w:rsidRPr="0095483A">
        <w:rPr>
          <w:rFonts w:ascii="Arial" w:eastAsia="Calibri" w:hAnsi="Arial" w:cs="Arial"/>
          <w:spacing w:val="1"/>
        </w:rPr>
        <w:t xml:space="preserve"> </w:t>
      </w:r>
      <w:r w:rsidRPr="0095483A">
        <w:rPr>
          <w:rFonts w:ascii="Arial" w:eastAsia="Calibri" w:hAnsi="Arial" w:cs="Arial"/>
          <w:spacing w:val="-5"/>
        </w:rPr>
        <w:t>f</w:t>
      </w:r>
      <w:r w:rsidRPr="0095483A">
        <w:rPr>
          <w:rFonts w:ascii="Arial" w:eastAsia="Calibri" w:hAnsi="Arial" w:cs="Arial"/>
        </w:rPr>
        <w:t>ase</w:t>
      </w:r>
      <w:r w:rsidRPr="0095483A">
        <w:rPr>
          <w:rFonts w:ascii="Arial" w:eastAsia="Calibri" w:hAnsi="Arial" w:cs="Arial"/>
          <w:spacing w:val="3"/>
        </w:rPr>
        <w:t xml:space="preserve"> </w:t>
      </w:r>
      <w:r w:rsidRPr="0095483A">
        <w:rPr>
          <w:rFonts w:ascii="Arial" w:eastAsia="Calibri" w:hAnsi="Arial" w:cs="Arial"/>
          <w:spacing w:val="-1"/>
        </w:rPr>
        <w:t>d</w:t>
      </w:r>
      <w:r w:rsidRPr="0095483A">
        <w:rPr>
          <w:rFonts w:ascii="Arial" w:eastAsia="Calibri" w:hAnsi="Arial" w:cs="Arial"/>
        </w:rPr>
        <w:t>el</w:t>
      </w:r>
      <w:r w:rsidRPr="0095483A">
        <w:rPr>
          <w:rFonts w:ascii="Arial" w:eastAsia="Calibri" w:hAnsi="Arial" w:cs="Arial"/>
          <w:spacing w:val="3"/>
        </w:rPr>
        <w:t xml:space="preserve"> </w:t>
      </w:r>
      <w:r w:rsidRPr="0095483A">
        <w:rPr>
          <w:rFonts w:ascii="Arial" w:eastAsia="Calibri" w:hAnsi="Arial" w:cs="Arial"/>
          <w:spacing w:val="-1"/>
        </w:rPr>
        <w:t>p</w:t>
      </w:r>
      <w:r w:rsidRPr="0095483A">
        <w:rPr>
          <w:rFonts w:ascii="Arial" w:eastAsia="Calibri" w:hAnsi="Arial" w:cs="Arial"/>
          <w:spacing w:val="-5"/>
        </w:rPr>
        <w:t>r</w:t>
      </w:r>
      <w:r w:rsidRPr="0095483A">
        <w:rPr>
          <w:rFonts w:ascii="Arial" w:eastAsia="Calibri" w:hAnsi="Arial" w:cs="Arial"/>
          <w:spacing w:val="1"/>
        </w:rPr>
        <w:t>o</w:t>
      </w:r>
      <w:r w:rsidRPr="0095483A">
        <w:rPr>
          <w:rFonts w:ascii="Arial" w:eastAsia="Calibri" w:hAnsi="Arial" w:cs="Arial"/>
          <w:spacing w:val="-2"/>
        </w:rPr>
        <w:t>c</w:t>
      </w:r>
      <w:r w:rsidRPr="0095483A">
        <w:rPr>
          <w:rFonts w:ascii="Arial" w:eastAsia="Calibri" w:hAnsi="Arial" w:cs="Arial"/>
        </w:rPr>
        <w:t>e</w:t>
      </w:r>
      <w:r w:rsidRPr="0095483A">
        <w:rPr>
          <w:rFonts w:ascii="Arial" w:eastAsia="Calibri" w:hAnsi="Arial" w:cs="Arial"/>
          <w:spacing w:val="-2"/>
        </w:rPr>
        <w:t>s</w:t>
      </w:r>
      <w:r w:rsidRPr="0095483A">
        <w:rPr>
          <w:rFonts w:ascii="Arial" w:eastAsia="Calibri" w:hAnsi="Arial" w:cs="Arial"/>
        </w:rPr>
        <w:t>o</w:t>
      </w:r>
      <w:r w:rsidRPr="0095483A">
        <w:rPr>
          <w:rFonts w:ascii="Arial" w:eastAsia="Calibri" w:hAnsi="Arial" w:cs="Arial"/>
          <w:spacing w:val="7"/>
        </w:rPr>
        <w:t xml:space="preserve"> </w:t>
      </w:r>
      <w:r w:rsidRPr="0095483A">
        <w:rPr>
          <w:rFonts w:ascii="Arial" w:eastAsia="Calibri" w:hAnsi="Arial" w:cs="Arial"/>
          <w:spacing w:val="-1"/>
        </w:rPr>
        <w:t>p</w:t>
      </w:r>
      <w:r w:rsidRPr="0095483A">
        <w:rPr>
          <w:rFonts w:ascii="Arial" w:eastAsia="Calibri" w:hAnsi="Arial" w:cs="Arial"/>
          <w:spacing w:val="-3"/>
        </w:rPr>
        <w:t>r</w:t>
      </w:r>
      <w:r w:rsidRPr="0095483A">
        <w:rPr>
          <w:rFonts w:ascii="Arial" w:eastAsia="Calibri" w:hAnsi="Arial" w:cs="Arial"/>
        </w:rPr>
        <w:t>esu</w:t>
      </w:r>
      <w:r w:rsidRPr="0095483A">
        <w:rPr>
          <w:rFonts w:ascii="Arial" w:eastAsia="Calibri" w:hAnsi="Arial" w:cs="Arial"/>
          <w:spacing w:val="-1"/>
        </w:rPr>
        <w:t>pu</w:t>
      </w:r>
      <w:r w:rsidRPr="0095483A">
        <w:rPr>
          <w:rFonts w:ascii="Arial" w:eastAsia="Calibri" w:hAnsi="Arial" w:cs="Arial"/>
        </w:rPr>
        <w:t>e</w:t>
      </w:r>
      <w:r w:rsidRPr="0095483A">
        <w:rPr>
          <w:rFonts w:ascii="Arial" w:eastAsia="Calibri" w:hAnsi="Arial" w:cs="Arial"/>
          <w:spacing w:val="-4"/>
        </w:rPr>
        <w:t>s</w:t>
      </w:r>
      <w:r w:rsidRPr="0095483A">
        <w:rPr>
          <w:rFonts w:ascii="Arial" w:eastAsia="Calibri" w:hAnsi="Arial" w:cs="Arial"/>
          <w:spacing w:val="-2"/>
        </w:rPr>
        <w:t>t</w:t>
      </w:r>
      <w:r w:rsidRPr="0095483A">
        <w:rPr>
          <w:rFonts w:ascii="Arial" w:eastAsia="Calibri" w:hAnsi="Arial" w:cs="Arial"/>
        </w:rPr>
        <w:t>ar</w:t>
      </w:r>
      <w:r w:rsidRPr="0095483A">
        <w:rPr>
          <w:rFonts w:ascii="Arial" w:eastAsia="Calibri" w:hAnsi="Arial" w:cs="Arial"/>
          <w:spacing w:val="-1"/>
        </w:rPr>
        <w:t>i</w:t>
      </w:r>
      <w:r w:rsidRPr="0095483A">
        <w:rPr>
          <w:rFonts w:ascii="Arial" w:eastAsia="Calibri" w:hAnsi="Arial" w:cs="Arial"/>
        </w:rPr>
        <w:t>o</w:t>
      </w:r>
      <w:r w:rsidR="00610582">
        <w:rPr>
          <w:rFonts w:ascii="Arial" w:eastAsia="Calibri" w:hAnsi="Arial" w:cs="Arial"/>
        </w:rPr>
        <w:t>,</w:t>
      </w:r>
      <w:r w:rsidRPr="0095483A">
        <w:rPr>
          <w:rFonts w:ascii="Arial" w:eastAsia="Calibri" w:hAnsi="Arial" w:cs="Arial"/>
          <w:spacing w:val="5"/>
        </w:rPr>
        <w:t xml:space="preserve"> </w:t>
      </w:r>
      <w:r w:rsidRPr="0095483A">
        <w:rPr>
          <w:rFonts w:ascii="Arial" w:eastAsia="Calibri" w:hAnsi="Arial" w:cs="Arial"/>
          <w:spacing w:val="-2"/>
        </w:rPr>
        <w:t>s</w:t>
      </w:r>
      <w:r w:rsidRPr="0095483A">
        <w:rPr>
          <w:rFonts w:ascii="Arial" w:eastAsia="Calibri" w:hAnsi="Arial" w:cs="Arial"/>
        </w:rPr>
        <w:t>e</w:t>
      </w:r>
      <w:r w:rsidRPr="0095483A">
        <w:rPr>
          <w:rFonts w:ascii="Arial" w:eastAsia="Calibri" w:hAnsi="Arial" w:cs="Arial"/>
          <w:spacing w:val="3"/>
        </w:rPr>
        <w:t xml:space="preserve"> </w:t>
      </w:r>
      <w:r w:rsidRPr="0095483A">
        <w:rPr>
          <w:rFonts w:ascii="Arial" w:eastAsia="Calibri" w:hAnsi="Arial" w:cs="Arial"/>
          <w:spacing w:val="-1"/>
        </w:rPr>
        <w:t>h</w:t>
      </w:r>
      <w:r w:rsidRPr="0095483A">
        <w:rPr>
          <w:rFonts w:ascii="Arial" w:eastAsia="Calibri" w:hAnsi="Arial" w:cs="Arial"/>
        </w:rPr>
        <w:t>a</w:t>
      </w:r>
      <w:r w:rsidRPr="0095483A">
        <w:rPr>
          <w:rFonts w:ascii="Arial" w:eastAsia="Calibri" w:hAnsi="Arial" w:cs="Arial"/>
          <w:spacing w:val="-5"/>
        </w:rPr>
        <w:t>c</w:t>
      </w:r>
      <w:r w:rsidRPr="0095483A">
        <w:rPr>
          <w:rFonts w:ascii="Arial" w:eastAsia="Calibri" w:hAnsi="Arial" w:cs="Arial"/>
        </w:rPr>
        <w:t xml:space="preserve">e </w:t>
      </w:r>
      <w:r w:rsidRPr="0095483A">
        <w:rPr>
          <w:rFonts w:ascii="Arial" w:eastAsia="Calibri" w:hAnsi="Arial" w:cs="Arial"/>
          <w:spacing w:val="-1"/>
        </w:rPr>
        <w:t>n</w:t>
      </w:r>
      <w:r w:rsidRPr="0095483A">
        <w:rPr>
          <w:rFonts w:ascii="Arial" w:eastAsia="Calibri" w:hAnsi="Arial" w:cs="Arial"/>
        </w:rPr>
        <w:t>ec</w:t>
      </w:r>
      <w:r w:rsidRPr="0095483A">
        <w:rPr>
          <w:rFonts w:ascii="Arial" w:eastAsia="Calibri" w:hAnsi="Arial" w:cs="Arial"/>
          <w:spacing w:val="1"/>
        </w:rPr>
        <w:t>e</w:t>
      </w:r>
      <w:r w:rsidRPr="0095483A">
        <w:rPr>
          <w:rFonts w:ascii="Arial" w:eastAsia="Calibri" w:hAnsi="Arial" w:cs="Arial"/>
        </w:rPr>
        <w:t>sar</w:t>
      </w:r>
      <w:r w:rsidRPr="0095483A">
        <w:rPr>
          <w:rFonts w:ascii="Arial" w:eastAsia="Calibri" w:hAnsi="Arial" w:cs="Arial"/>
          <w:spacing w:val="-3"/>
        </w:rPr>
        <w:t>i</w:t>
      </w:r>
      <w:r w:rsidRPr="0095483A">
        <w:rPr>
          <w:rFonts w:ascii="Arial" w:eastAsia="Calibri" w:hAnsi="Arial" w:cs="Arial"/>
        </w:rPr>
        <w:t>o ela</w:t>
      </w:r>
      <w:r w:rsidRPr="0095483A">
        <w:rPr>
          <w:rFonts w:ascii="Arial" w:eastAsia="Calibri" w:hAnsi="Arial" w:cs="Arial"/>
          <w:spacing w:val="-3"/>
        </w:rPr>
        <w:t>b</w:t>
      </w:r>
      <w:r w:rsidRPr="0095483A">
        <w:rPr>
          <w:rFonts w:ascii="Arial" w:eastAsia="Calibri" w:hAnsi="Arial" w:cs="Arial"/>
          <w:spacing w:val="1"/>
        </w:rPr>
        <w:t>o</w:t>
      </w:r>
      <w:r w:rsidRPr="0095483A">
        <w:rPr>
          <w:rFonts w:ascii="Arial" w:eastAsia="Calibri" w:hAnsi="Arial" w:cs="Arial"/>
          <w:spacing w:val="-5"/>
        </w:rPr>
        <w:t>r</w:t>
      </w:r>
      <w:r w:rsidRPr="0095483A">
        <w:rPr>
          <w:rFonts w:ascii="Arial" w:eastAsia="Calibri" w:hAnsi="Arial" w:cs="Arial"/>
        </w:rPr>
        <w:t>ar</w:t>
      </w:r>
      <w:r w:rsidRPr="0095483A">
        <w:rPr>
          <w:rFonts w:ascii="Arial" w:eastAsia="Calibri" w:hAnsi="Arial" w:cs="Arial"/>
          <w:spacing w:val="-2"/>
        </w:rPr>
        <w:t xml:space="preserve"> </w:t>
      </w:r>
      <w:r w:rsidRPr="0095483A">
        <w:rPr>
          <w:rFonts w:ascii="Arial" w:eastAsia="Calibri" w:hAnsi="Arial" w:cs="Arial"/>
        </w:rPr>
        <w:t>y</w:t>
      </w:r>
      <w:r w:rsidRPr="0095483A">
        <w:rPr>
          <w:rFonts w:ascii="Arial" w:eastAsia="Calibri" w:hAnsi="Arial" w:cs="Arial"/>
          <w:spacing w:val="-1"/>
        </w:rPr>
        <w:t xml:space="preserve"> </w:t>
      </w:r>
      <w:r w:rsidRPr="0095483A">
        <w:rPr>
          <w:rFonts w:ascii="Arial" w:eastAsia="Calibri" w:hAnsi="Arial" w:cs="Arial"/>
          <w:spacing w:val="-4"/>
        </w:rPr>
        <w:t>e</w:t>
      </w:r>
      <w:r w:rsidRPr="0095483A">
        <w:rPr>
          <w:rFonts w:ascii="Arial" w:eastAsia="Calibri" w:hAnsi="Arial" w:cs="Arial"/>
        </w:rPr>
        <w:t>x</w:t>
      </w:r>
      <w:r w:rsidRPr="0095483A">
        <w:rPr>
          <w:rFonts w:ascii="Arial" w:eastAsia="Calibri" w:hAnsi="Arial" w:cs="Arial"/>
          <w:spacing w:val="-3"/>
        </w:rPr>
        <w:t>p</w:t>
      </w:r>
      <w:r w:rsidRPr="0095483A">
        <w:rPr>
          <w:rFonts w:ascii="Arial" w:eastAsia="Calibri" w:hAnsi="Arial" w:cs="Arial"/>
          <w:spacing w:val="2"/>
        </w:rPr>
        <w:t>o</w:t>
      </w:r>
      <w:r w:rsidRPr="0095483A">
        <w:rPr>
          <w:rFonts w:ascii="Arial" w:eastAsia="Calibri" w:hAnsi="Arial" w:cs="Arial"/>
          <w:spacing w:val="-3"/>
        </w:rPr>
        <w:t>n</w:t>
      </w:r>
      <w:r w:rsidRPr="0095483A">
        <w:rPr>
          <w:rFonts w:ascii="Arial" w:eastAsia="Calibri" w:hAnsi="Arial" w:cs="Arial"/>
        </w:rPr>
        <w:t>er</w:t>
      </w:r>
      <w:r w:rsidRPr="0095483A">
        <w:rPr>
          <w:rFonts w:ascii="Arial" w:eastAsia="Calibri" w:hAnsi="Arial" w:cs="Arial"/>
          <w:spacing w:val="-2"/>
        </w:rPr>
        <w:t xml:space="preserve"> </w:t>
      </w:r>
      <w:r w:rsidRPr="0095483A">
        <w:rPr>
          <w:rFonts w:ascii="Arial" w:eastAsia="Calibri" w:hAnsi="Arial" w:cs="Arial"/>
        </w:rPr>
        <w:t>l</w:t>
      </w:r>
      <w:r w:rsidRPr="0095483A">
        <w:rPr>
          <w:rFonts w:ascii="Arial" w:eastAsia="Calibri" w:hAnsi="Arial" w:cs="Arial"/>
          <w:spacing w:val="1"/>
        </w:rPr>
        <w:t>o</w:t>
      </w:r>
      <w:r w:rsidRPr="0095483A">
        <w:rPr>
          <w:rFonts w:ascii="Arial" w:eastAsia="Calibri" w:hAnsi="Arial" w:cs="Arial"/>
        </w:rPr>
        <w:t>s</w:t>
      </w:r>
      <w:r w:rsidRPr="0095483A">
        <w:rPr>
          <w:rFonts w:ascii="Arial" w:eastAsia="Calibri" w:hAnsi="Arial" w:cs="Arial"/>
          <w:spacing w:val="-2"/>
        </w:rPr>
        <w:t xml:space="preserve"> </w:t>
      </w:r>
      <w:r w:rsidRPr="0095483A">
        <w:rPr>
          <w:rFonts w:ascii="Arial" w:eastAsia="Calibri" w:hAnsi="Arial" w:cs="Arial"/>
          <w:spacing w:val="-5"/>
        </w:rPr>
        <w:t>r</w:t>
      </w:r>
      <w:r w:rsidRPr="0095483A">
        <w:rPr>
          <w:rFonts w:ascii="Arial" w:eastAsia="Calibri" w:hAnsi="Arial" w:cs="Arial"/>
        </w:rPr>
        <w:t>esul</w:t>
      </w:r>
      <w:r w:rsidRPr="0095483A">
        <w:rPr>
          <w:rFonts w:ascii="Arial" w:eastAsia="Calibri" w:hAnsi="Arial" w:cs="Arial"/>
          <w:spacing w:val="-3"/>
        </w:rPr>
        <w:t>t</w:t>
      </w:r>
      <w:r w:rsidRPr="0095483A">
        <w:rPr>
          <w:rFonts w:ascii="Arial" w:eastAsia="Calibri" w:hAnsi="Arial" w:cs="Arial"/>
        </w:rPr>
        <w:t>a</w:t>
      </w:r>
      <w:r w:rsidRPr="0095483A">
        <w:rPr>
          <w:rFonts w:ascii="Arial" w:eastAsia="Calibri" w:hAnsi="Arial" w:cs="Arial"/>
          <w:spacing w:val="-3"/>
        </w:rPr>
        <w:t>d</w:t>
      </w:r>
      <w:r w:rsidRPr="0095483A">
        <w:rPr>
          <w:rFonts w:ascii="Arial" w:eastAsia="Calibri" w:hAnsi="Arial" w:cs="Arial"/>
          <w:spacing w:val="1"/>
        </w:rPr>
        <w:t>o</w:t>
      </w:r>
      <w:r w:rsidRPr="0095483A">
        <w:rPr>
          <w:rFonts w:ascii="Arial" w:eastAsia="Calibri" w:hAnsi="Arial" w:cs="Arial"/>
        </w:rPr>
        <w:t>s</w:t>
      </w:r>
      <w:r w:rsidRPr="0095483A">
        <w:rPr>
          <w:rFonts w:ascii="Arial" w:eastAsia="Calibri" w:hAnsi="Arial" w:cs="Arial"/>
          <w:spacing w:val="-4"/>
        </w:rPr>
        <w:t xml:space="preserve"> </w:t>
      </w:r>
      <w:r w:rsidRPr="0095483A">
        <w:rPr>
          <w:rFonts w:ascii="Arial" w:eastAsia="Calibri" w:hAnsi="Arial" w:cs="Arial"/>
          <w:spacing w:val="1"/>
        </w:rPr>
        <w:t>o</w:t>
      </w:r>
      <w:r w:rsidRPr="0095483A">
        <w:rPr>
          <w:rFonts w:ascii="Arial" w:eastAsia="Calibri" w:hAnsi="Arial" w:cs="Arial"/>
          <w:spacing w:val="-1"/>
        </w:rPr>
        <w:t>b</w:t>
      </w:r>
      <w:r w:rsidRPr="0095483A">
        <w:rPr>
          <w:rFonts w:ascii="Arial" w:eastAsia="Calibri" w:hAnsi="Arial" w:cs="Arial"/>
          <w:spacing w:val="-2"/>
        </w:rPr>
        <w:t>t</w:t>
      </w:r>
      <w:r w:rsidRPr="0095483A">
        <w:rPr>
          <w:rFonts w:ascii="Arial" w:eastAsia="Calibri" w:hAnsi="Arial" w:cs="Arial"/>
        </w:rPr>
        <w:t>en</w:t>
      </w:r>
      <w:r w:rsidRPr="0095483A">
        <w:rPr>
          <w:rFonts w:ascii="Arial" w:eastAsia="Calibri" w:hAnsi="Arial" w:cs="Arial"/>
          <w:spacing w:val="-1"/>
        </w:rPr>
        <w:t>i</w:t>
      </w:r>
      <w:r w:rsidRPr="0095483A">
        <w:rPr>
          <w:rFonts w:ascii="Arial" w:eastAsia="Calibri" w:hAnsi="Arial" w:cs="Arial"/>
          <w:spacing w:val="-3"/>
        </w:rPr>
        <w:t>d</w:t>
      </w:r>
      <w:r w:rsidRPr="0095483A">
        <w:rPr>
          <w:rFonts w:ascii="Arial" w:eastAsia="Calibri" w:hAnsi="Arial" w:cs="Arial"/>
          <w:spacing w:val="1"/>
        </w:rPr>
        <w:t>o</w:t>
      </w:r>
      <w:r w:rsidRPr="0095483A">
        <w:rPr>
          <w:rFonts w:ascii="Arial" w:eastAsia="Calibri" w:hAnsi="Arial" w:cs="Arial"/>
        </w:rPr>
        <w:t>s</w:t>
      </w:r>
      <w:r w:rsidRPr="0095483A">
        <w:rPr>
          <w:rFonts w:ascii="Arial" w:eastAsia="Calibri" w:hAnsi="Arial" w:cs="Arial"/>
          <w:spacing w:val="-3"/>
        </w:rPr>
        <w:t xml:space="preserve"> </w:t>
      </w:r>
      <w:r w:rsidRPr="0095483A">
        <w:rPr>
          <w:rFonts w:ascii="Arial" w:eastAsia="Calibri" w:hAnsi="Arial" w:cs="Arial"/>
          <w:spacing w:val="-1"/>
        </w:rPr>
        <w:t>du</w:t>
      </w:r>
      <w:r w:rsidRPr="0095483A">
        <w:rPr>
          <w:rFonts w:ascii="Arial" w:eastAsia="Calibri" w:hAnsi="Arial" w:cs="Arial"/>
          <w:spacing w:val="-5"/>
        </w:rPr>
        <w:t>r</w:t>
      </w:r>
      <w:r w:rsidRPr="0095483A">
        <w:rPr>
          <w:rFonts w:ascii="Arial" w:eastAsia="Calibri" w:hAnsi="Arial" w:cs="Arial"/>
        </w:rPr>
        <w:t>a</w:t>
      </w:r>
      <w:r w:rsidRPr="0095483A">
        <w:rPr>
          <w:rFonts w:ascii="Arial" w:eastAsia="Calibri" w:hAnsi="Arial" w:cs="Arial"/>
          <w:spacing w:val="-3"/>
        </w:rPr>
        <w:t>n</w:t>
      </w:r>
      <w:r w:rsidRPr="0095483A">
        <w:rPr>
          <w:rFonts w:ascii="Arial" w:eastAsia="Calibri" w:hAnsi="Arial" w:cs="Arial"/>
          <w:spacing w:val="-2"/>
        </w:rPr>
        <w:t>t</w:t>
      </w:r>
      <w:r w:rsidRPr="0095483A">
        <w:rPr>
          <w:rFonts w:ascii="Arial" w:eastAsia="Calibri" w:hAnsi="Arial" w:cs="Arial"/>
        </w:rPr>
        <w:t>e</w:t>
      </w:r>
      <w:r w:rsidRPr="0095483A">
        <w:rPr>
          <w:rFonts w:ascii="Arial" w:eastAsia="Calibri" w:hAnsi="Arial" w:cs="Arial"/>
          <w:spacing w:val="-1"/>
        </w:rPr>
        <w:t xml:space="preserve"> </w:t>
      </w:r>
      <w:r w:rsidRPr="0095483A">
        <w:rPr>
          <w:rFonts w:ascii="Arial" w:eastAsia="Calibri" w:hAnsi="Arial" w:cs="Arial"/>
        </w:rPr>
        <w:t>la</w:t>
      </w:r>
      <w:r w:rsidRPr="0095483A">
        <w:rPr>
          <w:rFonts w:ascii="Arial" w:eastAsia="Calibri" w:hAnsi="Arial" w:cs="Arial"/>
          <w:spacing w:val="-2"/>
        </w:rPr>
        <w:t xml:space="preserve"> </w:t>
      </w:r>
      <w:r w:rsidRPr="0095483A">
        <w:rPr>
          <w:rFonts w:ascii="Arial" w:eastAsia="Calibri" w:hAnsi="Arial" w:cs="Arial"/>
        </w:rPr>
        <w:t>ej</w:t>
      </w:r>
      <w:r w:rsidRPr="0095483A">
        <w:rPr>
          <w:rFonts w:ascii="Arial" w:eastAsia="Calibri" w:hAnsi="Arial" w:cs="Arial"/>
          <w:spacing w:val="1"/>
        </w:rPr>
        <w:t>e</w:t>
      </w:r>
      <w:r w:rsidRPr="0095483A">
        <w:rPr>
          <w:rFonts w:ascii="Arial" w:eastAsia="Calibri" w:hAnsi="Arial" w:cs="Arial"/>
        </w:rPr>
        <w:t>cuc</w:t>
      </w:r>
      <w:r w:rsidRPr="0095483A">
        <w:rPr>
          <w:rFonts w:ascii="Arial" w:eastAsia="Calibri" w:hAnsi="Arial" w:cs="Arial"/>
          <w:spacing w:val="-3"/>
        </w:rPr>
        <w:t>i</w:t>
      </w:r>
      <w:r w:rsidRPr="0095483A">
        <w:rPr>
          <w:rFonts w:ascii="Arial" w:eastAsia="Calibri" w:hAnsi="Arial" w:cs="Arial"/>
          <w:spacing w:val="1"/>
        </w:rPr>
        <w:t>ó</w:t>
      </w:r>
      <w:r w:rsidRPr="0095483A">
        <w:rPr>
          <w:rFonts w:ascii="Arial" w:eastAsia="Calibri" w:hAnsi="Arial" w:cs="Arial"/>
        </w:rPr>
        <w:t>n</w:t>
      </w:r>
      <w:r w:rsidRPr="0095483A">
        <w:rPr>
          <w:rFonts w:ascii="Arial" w:eastAsia="Calibri" w:hAnsi="Arial" w:cs="Arial"/>
          <w:spacing w:val="-2"/>
        </w:rPr>
        <w:t xml:space="preserve"> </w:t>
      </w:r>
      <w:r w:rsidRPr="0095483A">
        <w:rPr>
          <w:rFonts w:ascii="Arial" w:eastAsia="Calibri" w:hAnsi="Arial" w:cs="Arial"/>
          <w:spacing w:val="-1"/>
        </w:rPr>
        <w:t>d</w:t>
      </w:r>
      <w:r w:rsidRPr="0095483A">
        <w:rPr>
          <w:rFonts w:ascii="Arial" w:eastAsia="Calibri" w:hAnsi="Arial" w:cs="Arial"/>
        </w:rPr>
        <w:t>el</w:t>
      </w:r>
      <w:r w:rsidRPr="0095483A">
        <w:rPr>
          <w:rFonts w:ascii="Arial" w:eastAsia="Calibri" w:hAnsi="Arial" w:cs="Arial"/>
          <w:spacing w:val="-2"/>
        </w:rPr>
        <w:t xml:space="preserve"> </w:t>
      </w:r>
      <w:r w:rsidRPr="0095483A">
        <w:rPr>
          <w:rFonts w:ascii="Arial" w:eastAsia="Calibri" w:hAnsi="Arial" w:cs="Arial"/>
          <w:spacing w:val="-1"/>
        </w:rPr>
        <w:t>p</w:t>
      </w:r>
      <w:r w:rsidRPr="0095483A">
        <w:rPr>
          <w:rFonts w:ascii="Arial" w:eastAsia="Calibri" w:hAnsi="Arial" w:cs="Arial"/>
          <w:spacing w:val="-5"/>
        </w:rPr>
        <w:t>r</w:t>
      </w:r>
      <w:r w:rsidRPr="0095483A">
        <w:rPr>
          <w:rFonts w:ascii="Arial" w:eastAsia="Calibri" w:hAnsi="Arial" w:cs="Arial"/>
        </w:rPr>
        <w:t>esu</w:t>
      </w:r>
      <w:r w:rsidRPr="0095483A">
        <w:rPr>
          <w:rFonts w:ascii="Arial" w:eastAsia="Calibri" w:hAnsi="Arial" w:cs="Arial"/>
          <w:spacing w:val="-1"/>
        </w:rPr>
        <w:t>pu</w:t>
      </w:r>
      <w:r w:rsidRPr="0095483A">
        <w:rPr>
          <w:rFonts w:ascii="Arial" w:eastAsia="Calibri" w:hAnsi="Arial" w:cs="Arial"/>
        </w:rPr>
        <w:t>e</w:t>
      </w:r>
      <w:r w:rsidRPr="0095483A">
        <w:rPr>
          <w:rFonts w:ascii="Arial" w:eastAsia="Calibri" w:hAnsi="Arial" w:cs="Arial"/>
          <w:spacing w:val="-2"/>
        </w:rPr>
        <w:t>st</w:t>
      </w:r>
      <w:r w:rsidRPr="0095483A">
        <w:rPr>
          <w:rFonts w:ascii="Arial" w:eastAsia="Calibri" w:hAnsi="Arial" w:cs="Arial"/>
          <w:spacing w:val="-1"/>
        </w:rPr>
        <w:t>o</w:t>
      </w:r>
      <w:r w:rsidR="00610582">
        <w:rPr>
          <w:rFonts w:ascii="Arial" w:eastAsia="Calibri" w:hAnsi="Arial" w:cs="Arial"/>
          <w:spacing w:val="-1"/>
        </w:rPr>
        <w:t>.</w:t>
      </w:r>
    </w:p>
    <w:p w:rsidR="00404D68" w:rsidRPr="0095483A" w:rsidRDefault="00404D68" w:rsidP="00404D68">
      <w:pPr>
        <w:spacing w:before="8" w:line="140" w:lineRule="exact"/>
        <w:jc w:val="both"/>
        <w:rPr>
          <w:rFonts w:ascii="Arial" w:hAnsi="Arial" w:cs="Arial"/>
        </w:rPr>
      </w:pPr>
    </w:p>
    <w:p w:rsidR="00404D68" w:rsidRPr="0095483A" w:rsidRDefault="00610582" w:rsidP="00404D68">
      <w:pPr>
        <w:spacing w:line="258" w:lineRule="auto"/>
        <w:ind w:right="79"/>
        <w:jc w:val="both"/>
        <w:rPr>
          <w:rFonts w:ascii="Arial" w:eastAsia="Calibri" w:hAnsi="Arial" w:cs="Arial"/>
        </w:rPr>
      </w:pPr>
      <w:r>
        <w:rPr>
          <w:rFonts w:ascii="Arial" w:eastAsia="Calibri" w:hAnsi="Arial" w:cs="Arial"/>
        </w:rPr>
        <w:t>E</w:t>
      </w:r>
      <w:r w:rsidR="00404D68" w:rsidRPr="0095483A">
        <w:rPr>
          <w:rFonts w:ascii="Arial" w:eastAsia="Calibri" w:hAnsi="Arial" w:cs="Arial"/>
        </w:rPr>
        <w:t>l</w:t>
      </w:r>
      <w:r w:rsidR="00404D68" w:rsidRPr="0095483A">
        <w:rPr>
          <w:rFonts w:ascii="Arial" w:eastAsia="Calibri" w:hAnsi="Arial" w:cs="Arial"/>
          <w:spacing w:val="3"/>
        </w:rPr>
        <w:t xml:space="preserve"> </w:t>
      </w:r>
      <w:r w:rsidR="00404D68" w:rsidRPr="0095483A">
        <w:rPr>
          <w:rFonts w:ascii="Arial" w:eastAsia="Calibri" w:hAnsi="Arial" w:cs="Arial"/>
        </w:rPr>
        <w:t>C</w:t>
      </w:r>
      <w:r w:rsidR="00404D68" w:rsidRPr="0095483A">
        <w:rPr>
          <w:rFonts w:ascii="Arial" w:eastAsia="Calibri" w:hAnsi="Arial" w:cs="Arial"/>
          <w:spacing w:val="1"/>
        </w:rPr>
        <w:t>ó</w:t>
      </w:r>
      <w:r w:rsidR="00404D68" w:rsidRPr="0095483A">
        <w:rPr>
          <w:rFonts w:ascii="Arial" w:eastAsia="Calibri" w:hAnsi="Arial" w:cs="Arial"/>
          <w:spacing w:val="-1"/>
        </w:rPr>
        <w:t>d</w:t>
      </w:r>
      <w:r w:rsidR="00404D68" w:rsidRPr="0095483A">
        <w:rPr>
          <w:rFonts w:ascii="Arial" w:eastAsia="Calibri" w:hAnsi="Arial" w:cs="Arial"/>
          <w:spacing w:val="-3"/>
        </w:rPr>
        <w:t>i</w:t>
      </w:r>
      <w:r w:rsidR="00404D68" w:rsidRPr="0095483A">
        <w:rPr>
          <w:rFonts w:ascii="Arial" w:eastAsia="Calibri" w:hAnsi="Arial" w:cs="Arial"/>
          <w:spacing w:val="-1"/>
        </w:rPr>
        <w:t>g</w:t>
      </w:r>
      <w:r w:rsidR="00404D68" w:rsidRPr="0095483A">
        <w:rPr>
          <w:rFonts w:ascii="Arial" w:eastAsia="Calibri" w:hAnsi="Arial" w:cs="Arial"/>
        </w:rPr>
        <w:t>o</w:t>
      </w:r>
      <w:r w:rsidR="00404D68" w:rsidRPr="0095483A">
        <w:rPr>
          <w:rFonts w:ascii="Arial" w:eastAsia="Calibri" w:hAnsi="Arial" w:cs="Arial"/>
          <w:spacing w:val="2"/>
        </w:rPr>
        <w:t xml:space="preserve"> </w:t>
      </w:r>
      <w:r w:rsidR="00404D68" w:rsidRPr="0095483A">
        <w:rPr>
          <w:rFonts w:ascii="Arial" w:eastAsia="Calibri" w:hAnsi="Arial" w:cs="Arial"/>
          <w:spacing w:val="-2"/>
        </w:rPr>
        <w:t>O</w:t>
      </w:r>
      <w:r w:rsidR="00404D68" w:rsidRPr="0095483A">
        <w:rPr>
          <w:rFonts w:ascii="Arial" w:eastAsia="Calibri" w:hAnsi="Arial" w:cs="Arial"/>
          <w:spacing w:val="-3"/>
        </w:rPr>
        <w:t>rg</w:t>
      </w:r>
      <w:r w:rsidR="00404D68" w:rsidRPr="0095483A">
        <w:rPr>
          <w:rFonts w:ascii="Arial" w:eastAsia="Calibri" w:hAnsi="Arial" w:cs="Arial"/>
        </w:rPr>
        <w:t>á</w:t>
      </w:r>
      <w:r w:rsidR="00404D68" w:rsidRPr="0095483A">
        <w:rPr>
          <w:rFonts w:ascii="Arial" w:eastAsia="Calibri" w:hAnsi="Arial" w:cs="Arial"/>
          <w:spacing w:val="-1"/>
        </w:rPr>
        <w:t>n</w:t>
      </w:r>
      <w:r w:rsidR="00404D68" w:rsidRPr="0095483A">
        <w:rPr>
          <w:rFonts w:ascii="Arial" w:eastAsia="Calibri" w:hAnsi="Arial" w:cs="Arial"/>
        </w:rPr>
        <w:t>i</w:t>
      </w:r>
      <w:r w:rsidR="00404D68" w:rsidRPr="0095483A">
        <w:rPr>
          <w:rFonts w:ascii="Arial" w:eastAsia="Calibri" w:hAnsi="Arial" w:cs="Arial"/>
          <w:spacing w:val="-3"/>
        </w:rPr>
        <w:t>c</w:t>
      </w:r>
      <w:r w:rsidR="00404D68" w:rsidRPr="0095483A">
        <w:rPr>
          <w:rFonts w:ascii="Arial" w:eastAsia="Calibri" w:hAnsi="Arial" w:cs="Arial"/>
        </w:rPr>
        <w:t>o</w:t>
      </w:r>
      <w:r w:rsidR="00404D68" w:rsidRPr="0095483A">
        <w:rPr>
          <w:rFonts w:ascii="Arial" w:eastAsia="Calibri" w:hAnsi="Arial" w:cs="Arial"/>
          <w:spacing w:val="4"/>
        </w:rPr>
        <w:t xml:space="preserve"> </w:t>
      </w:r>
      <w:r w:rsidR="00404D68" w:rsidRPr="0095483A">
        <w:rPr>
          <w:rFonts w:ascii="Arial" w:eastAsia="Calibri" w:hAnsi="Arial" w:cs="Arial"/>
          <w:spacing w:val="-3"/>
        </w:rPr>
        <w:t>d</w:t>
      </w:r>
      <w:r w:rsidR="00404D68" w:rsidRPr="0095483A">
        <w:rPr>
          <w:rFonts w:ascii="Arial" w:eastAsia="Calibri" w:hAnsi="Arial" w:cs="Arial"/>
        </w:rPr>
        <w:t>e</w:t>
      </w:r>
      <w:r w:rsidR="00404D68" w:rsidRPr="0095483A">
        <w:rPr>
          <w:rFonts w:ascii="Arial" w:eastAsia="Calibri" w:hAnsi="Arial" w:cs="Arial"/>
          <w:spacing w:val="3"/>
        </w:rPr>
        <w:t xml:space="preserve"> </w:t>
      </w:r>
      <w:r w:rsidR="00404D68" w:rsidRPr="0095483A">
        <w:rPr>
          <w:rFonts w:ascii="Arial" w:eastAsia="Calibri" w:hAnsi="Arial" w:cs="Arial"/>
        </w:rPr>
        <w:t>O</w:t>
      </w:r>
      <w:r w:rsidR="00404D68" w:rsidRPr="0095483A">
        <w:rPr>
          <w:rFonts w:ascii="Arial" w:eastAsia="Calibri" w:hAnsi="Arial" w:cs="Arial"/>
          <w:spacing w:val="-5"/>
        </w:rPr>
        <w:t>r</w:t>
      </w:r>
      <w:r w:rsidR="00404D68" w:rsidRPr="0095483A">
        <w:rPr>
          <w:rFonts w:ascii="Arial" w:eastAsia="Calibri" w:hAnsi="Arial" w:cs="Arial"/>
        </w:rPr>
        <w:t>ga</w:t>
      </w:r>
      <w:r w:rsidR="00404D68" w:rsidRPr="0095483A">
        <w:rPr>
          <w:rFonts w:ascii="Arial" w:eastAsia="Calibri" w:hAnsi="Arial" w:cs="Arial"/>
          <w:spacing w:val="-1"/>
        </w:rPr>
        <w:t>n</w:t>
      </w:r>
      <w:r w:rsidR="00404D68" w:rsidRPr="0095483A">
        <w:rPr>
          <w:rFonts w:ascii="Arial" w:eastAsia="Calibri" w:hAnsi="Arial" w:cs="Arial"/>
        </w:rPr>
        <w:t>i</w:t>
      </w:r>
      <w:r w:rsidR="00404D68" w:rsidRPr="0095483A">
        <w:rPr>
          <w:rFonts w:ascii="Arial" w:eastAsia="Calibri" w:hAnsi="Arial" w:cs="Arial"/>
          <w:spacing w:val="-4"/>
        </w:rPr>
        <w:t>z</w:t>
      </w:r>
      <w:r w:rsidR="00404D68" w:rsidRPr="0095483A">
        <w:rPr>
          <w:rFonts w:ascii="Arial" w:eastAsia="Calibri" w:hAnsi="Arial" w:cs="Arial"/>
        </w:rPr>
        <w:t>ac</w:t>
      </w:r>
      <w:r w:rsidR="00404D68" w:rsidRPr="0095483A">
        <w:rPr>
          <w:rFonts w:ascii="Arial" w:eastAsia="Calibri" w:hAnsi="Arial" w:cs="Arial"/>
          <w:spacing w:val="-3"/>
        </w:rPr>
        <w:t>i</w:t>
      </w:r>
      <w:r w:rsidR="00404D68" w:rsidRPr="0095483A">
        <w:rPr>
          <w:rFonts w:ascii="Arial" w:eastAsia="Calibri" w:hAnsi="Arial" w:cs="Arial"/>
          <w:spacing w:val="1"/>
        </w:rPr>
        <w:t>ó</w:t>
      </w:r>
      <w:r w:rsidR="00404D68" w:rsidRPr="0095483A">
        <w:rPr>
          <w:rFonts w:ascii="Arial" w:eastAsia="Calibri" w:hAnsi="Arial" w:cs="Arial"/>
        </w:rPr>
        <w:t xml:space="preserve">n </w:t>
      </w:r>
      <w:r w:rsidR="00404D68" w:rsidRPr="0095483A">
        <w:rPr>
          <w:rFonts w:ascii="Arial" w:eastAsia="Calibri" w:hAnsi="Arial" w:cs="Arial"/>
          <w:spacing w:val="-19"/>
        </w:rPr>
        <w:t>T</w:t>
      </w:r>
      <w:r w:rsidR="00404D68" w:rsidRPr="0095483A">
        <w:rPr>
          <w:rFonts w:ascii="Arial" w:eastAsia="Calibri" w:hAnsi="Arial" w:cs="Arial"/>
          <w:spacing w:val="-2"/>
        </w:rPr>
        <w:t>e</w:t>
      </w:r>
      <w:r w:rsidR="00404D68" w:rsidRPr="0095483A">
        <w:rPr>
          <w:rFonts w:ascii="Arial" w:eastAsia="Calibri" w:hAnsi="Arial" w:cs="Arial"/>
        </w:rPr>
        <w:t>rr</w:t>
      </w:r>
      <w:r w:rsidR="00404D68" w:rsidRPr="0095483A">
        <w:rPr>
          <w:rFonts w:ascii="Arial" w:eastAsia="Calibri" w:hAnsi="Arial" w:cs="Arial"/>
          <w:spacing w:val="-1"/>
        </w:rPr>
        <w:t>i</w:t>
      </w:r>
      <w:r w:rsidR="00404D68" w:rsidRPr="0095483A">
        <w:rPr>
          <w:rFonts w:ascii="Arial" w:eastAsia="Calibri" w:hAnsi="Arial" w:cs="Arial"/>
          <w:spacing w:val="-2"/>
        </w:rPr>
        <w:t>t</w:t>
      </w:r>
      <w:r w:rsidR="00404D68" w:rsidRPr="0095483A">
        <w:rPr>
          <w:rFonts w:ascii="Arial" w:eastAsia="Calibri" w:hAnsi="Arial" w:cs="Arial"/>
          <w:spacing w:val="1"/>
        </w:rPr>
        <w:t>o</w:t>
      </w:r>
      <w:r w:rsidR="00404D68" w:rsidRPr="0095483A">
        <w:rPr>
          <w:rFonts w:ascii="Arial" w:eastAsia="Calibri" w:hAnsi="Arial" w:cs="Arial"/>
        </w:rPr>
        <w:t>ri</w:t>
      </w:r>
      <w:r w:rsidR="00404D68" w:rsidRPr="0095483A">
        <w:rPr>
          <w:rFonts w:ascii="Arial" w:eastAsia="Calibri" w:hAnsi="Arial" w:cs="Arial"/>
          <w:spacing w:val="-1"/>
        </w:rPr>
        <w:t>a</w:t>
      </w:r>
      <w:r w:rsidR="00404D68" w:rsidRPr="0095483A">
        <w:rPr>
          <w:rFonts w:ascii="Arial" w:eastAsia="Calibri" w:hAnsi="Arial" w:cs="Arial"/>
        </w:rPr>
        <w:t>l,</w:t>
      </w:r>
      <w:r w:rsidR="00404D68" w:rsidRPr="0095483A">
        <w:rPr>
          <w:rFonts w:ascii="Arial" w:eastAsia="Calibri" w:hAnsi="Arial" w:cs="Arial"/>
          <w:spacing w:val="3"/>
        </w:rPr>
        <w:t xml:space="preserve"> </w:t>
      </w:r>
      <w:r w:rsidR="00404D68" w:rsidRPr="0095483A">
        <w:rPr>
          <w:rFonts w:ascii="Arial" w:eastAsia="Calibri" w:hAnsi="Arial" w:cs="Arial"/>
        </w:rPr>
        <w:t>A</w:t>
      </w:r>
      <w:r w:rsidR="00404D68" w:rsidRPr="0095483A">
        <w:rPr>
          <w:rFonts w:ascii="Arial" w:eastAsia="Calibri" w:hAnsi="Arial" w:cs="Arial"/>
          <w:spacing w:val="-1"/>
        </w:rPr>
        <w:t>u</w:t>
      </w:r>
      <w:r w:rsidR="00404D68" w:rsidRPr="0095483A">
        <w:rPr>
          <w:rFonts w:ascii="Arial" w:eastAsia="Calibri" w:hAnsi="Arial" w:cs="Arial"/>
          <w:spacing w:val="-4"/>
        </w:rPr>
        <w:t>t</w:t>
      </w:r>
      <w:r w:rsidR="00404D68" w:rsidRPr="0095483A">
        <w:rPr>
          <w:rFonts w:ascii="Arial" w:eastAsia="Calibri" w:hAnsi="Arial" w:cs="Arial"/>
          <w:spacing w:val="1"/>
        </w:rPr>
        <w:t>o</w:t>
      </w:r>
      <w:r w:rsidR="00404D68" w:rsidRPr="0095483A">
        <w:rPr>
          <w:rFonts w:ascii="Arial" w:eastAsia="Calibri" w:hAnsi="Arial" w:cs="Arial"/>
          <w:spacing w:val="-1"/>
        </w:rPr>
        <w:t>n</w:t>
      </w:r>
      <w:r w:rsidR="00404D68" w:rsidRPr="0095483A">
        <w:rPr>
          <w:rFonts w:ascii="Arial" w:eastAsia="Calibri" w:hAnsi="Arial" w:cs="Arial"/>
          <w:spacing w:val="1"/>
        </w:rPr>
        <w:t>o</w:t>
      </w:r>
      <w:r w:rsidR="00404D68" w:rsidRPr="0095483A">
        <w:rPr>
          <w:rFonts w:ascii="Arial" w:eastAsia="Calibri" w:hAnsi="Arial" w:cs="Arial"/>
          <w:spacing w:val="-1"/>
        </w:rPr>
        <w:t>m</w:t>
      </w:r>
      <w:r w:rsidR="00404D68" w:rsidRPr="0095483A">
        <w:rPr>
          <w:rFonts w:ascii="Arial" w:eastAsia="Calibri" w:hAnsi="Arial" w:cs="Arial"/>
        </w:rPr>
        <w:t>ía y</w:t>
      </w:r>
      <w:r w:rsidR="00404D68" w:rsidRPr="0095483A">
        <w:rPr>
          <w:rFonts w:ascii="Arial" w:eastAsia="Calibri" w:hAnsi="Arial" w:cs="Arial"/>
          <w:spacing w:val="3"/>
        </w:rPr>
        <w:t xml:space="preserve"> </w:t>
      </w:r>
      <w:r w:rsidR="00404D68" w:rsidRPr="0095483A">
        <w:rPr>
          <w:rFonts w:ascii="Arial" w:eastAsia="Calibri" w:hAnsi="Arial" w:cs="Arial"/>
          <w:spacing w:val="-1"/>
        </w:rPr>
        <w:t>D</w:t>
      </w:r>
      <w:r w:rsidR="00404D68" w:rsidRPr="0095483A">
        <w:rPr>
          <w:rFonts w:ascii="Arial" w:eastAsia="Calibri" w:hAnsi="Arial" w:cs="Arial"/>
        </w:rPr>
        <w:t>es</w:t>
      </w:r>
      <w:r w:rsidR="00404D68" w:rsidRPr="0095483A">
        <w:rPr>
          <w:rFonts w:ascii="Arial" w:eastAsia="Calibri" w:hAnsi="Arial" w:cs="Arial"/>
          <w:spacing w:val="-2"/>
        </w:rPr>
        <w:t>c</w:t>
      </w:r>
      <w:r w:rsidR="00404D68" w:rsidRPr="0095483A">
        <w:rPr>
          <w:rFonts w:ascii="Arial" w:eastAsia="Calibri" w:hAnsi="Arial" w:cs="Arial"/>
        </w:rPr>
        <w:t>e</w:t>
      </w:r>
      <w:r w:rsidR="00404D68" w:rsidRPr="0095483A">
        <w:rPr>
          <w:rFonts w:ascii="Arial" w:eastAsia="Calibri" w:hAnsi="Arial" w:cs="Arial"/>
          <w:spacing w:val="-3"/>
        </w:rPr>
        <w:t>n</w:t>
      </w:r>
      <w:r w:rsidR="00404D68" w:rsidRPr="0095483A">
        <w:rPr>
          <w:rFonts w:ascii="Arial" w:eastAsia="Calibri" w:hAnsi="Arial" w:cs="Arial"/>
        </w:rPr>
        <w:t>t</w:t>
      </w:r>
      <w:r w:rsidR="00404D68" w:rsidRPr="0095483A">
        <w:rPr>
          <w:rFonts w:ascii="Arial" w:eastAsia="Calibri" w:hAnsi="Arial" w:cs="Arial"/>
          <w:spacing w:val="-5"/>
        </w:rPr>
        <w:t>r</w:t>
      </w:r>
      <w:r w:rsidR="00404D68" w:rsidRPr="0095483A">
        <w:rPr>
          <w:rFonts w:ascii="Arial" w:eastAsia="Calibri" w:hAnsi="Arial" w:cs="Arial"/>
        </w:rPr>
        <w:t>al</w:t>
      </w:r>
      <w:r w:rsidR="00404D68" w:rsidRPr="0095483A">
        <w:rPr>
          <w:rFonts w:ascii="Arial" w:eastAsia="Calibri" w:hAnsi="Arial" w:cs="Arial"/>
          <w:spacing w:val="-1"/>
        </w:rPr>
        <w:t>i</w:t>
      </w:r>
      <w:r w:rsidR="00404D68" w:rsidRPr="0095483A">
        <w:rPr>
          <w:rFonts w:ascii="Arial" w:eastAsia="Calibri" w:hAnsi="Arial" w:cs="Arial"/>
          <w:spacing w:val="-3"/>
        </w:rPr>
        <w:t>z</w:t>
      </w:r>
      <w:r w:rsidR="00404D68" w:rsidRPr="0095483A">
        <w:rPr>
          <w:rFonts w:ascii="Arial" w:eastAsia="Calibri" w:hAnsi="Arial" w:cs="Arial"/>
        </w:rPr>
        <w:t>ac</w:t>
      </w:r>
      <w:r w:rsidR="00404D68" w:rsidRPr="0095483A">
        <w:rPr>
          <w:rFonts w:ascii="Arial" w:eastAsia="Calibri" w:hAnsi="Arial" w:cs="Arial"/>
          <w:spacing w:val="-3"/>
        </w:rPr>
        <w:t>i</w:t>
      </w:r>
      <w:r w:rsidR="00404D68" w:rsidRPr="0095483A">
        <w:rPr>
          <w:rFonts w:ascii="Arial" w:eastAsia="Calibri" w:hAnsi="Arial" w:cs="Arial"/>
          <w:spacing w:val="1"/>
        </w:rPr>
        <w:t>ó</w:t>
      </w:r>
      <w:r w:rsidR="00404D68" w:rsidRPr="0095483A">
        <w:rPr>
          <w:rFonts w:ascii="Arial" w:eastAsia="Calibri" w:hAnsi="Arial" w:cs="Arial"/>
          <w:spacing w:val="-1"/>
        </w:rPr>
        <w:t>n</w:t>
      </w:r>
      <w:r w:rsidR="00404D68" w:rsidRPr="0095483A">
        <w:rPr>
          <w:rFonts w:ascii="Arial" w:eastAsia="Calibri" w:hAnsi="Arial" w:cs="Arial"/>
        </w:rPr>
        <w:t xml:space="preserve">, </w:t>
      </w:r>
      <w:r w:rsidR="00404D68" w:rsidRPr="0095483A">
        <w:rPr>
          <w:rFonts w:ascii="Arial" w:eastAsia="Calibri" w:hAnsi="Arial" w:cs="Arial"/>
          <w:spacing w:val="-2"/>
        </w:rPr>
        <w:t>C</w:t>
      </w:r>
      <w:r w:rsidR="00404D68" w:rsidRPr="0095483A">
        <w:rPr>
          <w:rFonts w:ascii="Arial" w:eastAsia="Calibri" w:hAnsi="Arial" w:cs="Arial"/>
        </w:rPr>
        <w:t>O</w:t>
      </w:r>
      <w:r w:rsidR="00404D68" w:rsidRPr="0095483A">
        <w:rPr>
          <w:rFonts w:ascii="Arial" w:eastAsia="Calibri" w:hAnsi="Arial" w:cs="Arial"/>
          <w:spacing w:val="-7"/>
        </w:rPr>
        <w:t>O</w:t>
      </w:r>
      <w:r w:rsidR="00404D68" w:rsidRPr="0095483A">
        <w:rPr>
          <w:rFonts w:ascii="Arial" w:eastAsia="Calibri" w:hAnsi="Arial" w:cs="Arial"/>
          <w:spacing w:val="-16"/>
        </w:rPr>
        <w:t>T</w:t>
      </w:r>
      <w:r w:rsidR="00404D68" w:rsidRPr="0095483A">
        <w:rPr>
          <w:rFonts w:ascii="Arial" w:eastAsia="Calibri" w:hAnsi="Arial" w:cs="Arial"/>
        </w:rPr>
        <w:t>A</w:t>
      </w:r>
      <w:r w:rsidR="00404D68" w:rsidRPr="0095483A">
        <w:rPr>
          <w:rFonts w:ascii="Arial" w:eastAsia="Calibri" w:hAnsi="Arial" w:cs="Arial"/>
          <w:spacing w:val="-7"/>
        </w:rPr>
        <w:t>D</w:t>
      </w:r>
      <w:r w:rsidR="00404D68" w:rsidRPr="0095483A">
        <w:rPr>
          <w:rFonts w:ascii="Arial" w:eastAsia="Calibri" w:hAnsi="Arial" w:cs="Arial"/>
        </w:rPr>
        <w:t>,</w:t>
      </w:r>
      <w:r w:rsidR="00404D68" w:rsidRPr="0095483A">
        <w:rPr>
          <w:rFonts w:ascii="Arial" w:eastAsia="Calibri" w:hAnsi="Arial" w:cs="Arial"/>
          <w:spacing w:val="1"/>
        </w:rPr>
        <w:t xml:space="preserve"> </w:t>
      </w:r>
      <w:r w:rsidR="00404D68" w:rsidRPr="0095483A">
        <w:rPr>
          <w:rFonts w:ascii="Arial" w:eastAsia="Calibri" w:hAnsi="Arial" w:cs="Arial"/>
          <w:spacing w:val="-1"/>
        </w:rPr>
        <w:t>d</w:t>
      </w:r>
      <w:r w:rsidR="00404D68" w:rsidRPr="0095483A">
        <w:rPr>
          <w:rFonts w:ascii="Arial" w:eastAsia="Calibri" w:hAnsi="Arial" w:cs="Arial"/>
        </w:rPr>
        <w:t>is</w:t>
      </w:r>
      <w:r w:rsidR="00404D68" w:rsidRPr="0095483A">
        <w:rPr>
          <w:rFonts w:ascii="Arial" w:eastAsia="Calibri" w:hAnsi="Arial" w:cs="Arial"/>
          <w:spacing w:val="-4"/>
        </w:rPr>
        <w:t>p</w:t>
      </w:r>
      <w:r w:rsidR="00404D68" w:rsidRPr="0095483A">
        <w:rPr>
          <w:rFonts w:ascii="Arial" w:eastAsia="Calibri" w:hAnsi="Arial" w:cs="Arial"/>
          <w:spacing w:val="1"/>
        </w:rPr>
        <w:t>o</w:t>
      </w:r>
      <w:r w:rsidR="00404D68" w:rsidRPr="0095483A">
        <w:rPr>
          <w:rFonts w:ascii="Arial" w:eastAsia="Calibri" w:hAnsi="Arial" w:cs="Arial"/>
          <w:spacing w:val="-1"/>
        </w:rPr>
        <w:t>n</w:t>
      </w:r>
      <w:r w:rsidR="00404D68" w:rsidRPr="0095483A">
        <w:rPr>
          <w:rFonts w:ascii="Arial" w:eastAsia="Calibri" w:hAnsi="Arial" w:cs="Arial"/>
        </w:rPr>
        <w:t>e</w:t>
      </w:r>
      <w:r w:rsidR="00404D68" w:rsidRPr="0095483A">
        <w:rPr>
          <w:rFonts w:ascii="Arial" w:eastAsia="Calibri" w:hAnsi="Arial" w:cs="Arial"/>
          <w:spacing w:val="1"/>
        </w:rPr>
        <w:t xml:space="preserve"> </w:t>
      </w:r>
      <w:r w:rsidR="00404D68" w:rsidRPr="0095483A">
        <w:rPr>
          <w:rFonts w:ascii="Arial" w:eastAsia="Calibri" w:hAnsi="Arial" w:cs="Arial"/>
          <w:spacing w:val="-1"/>
        </w:rPr>
        <w:t>qu</w:t>
      </w:r>
      <w:r w:rsidR="00404D68" w:rsidRPr="0095483A">
        <w:rPr>
          <w:rFonts w:ascii="Arial" w:eastAsia="Calibri" w:hAnsi="Arial" w:cs="Arial"/>
        </w:rPr>
        <w:t>e</w:t>
      </w:r>
      <w:r w:rsidR="00404D68" w:rsidRPr="0095483A">
        <w:rPr>
          <w:rFonts w:ascii="Arial" w:eastAsia="Calibri" w:hAnsi="Arial" w:cs="Arial"/>
          <w:spacing w:val="-2"/>
        </w:rPr>
        <w:t xml:space="preserve"> </w:t>
      </w:r>
      <w:r w:rsidR="00404D68" w:rsidRPr="0095483A">
        <w:rPr>
          <w:rFonts w:ascii="Arial" w:eastAsia="Calibri" w:hAnsi="Arial" w:cs="Arial"/>
        </w:rPr>
        <w:t>la</w:t>
      </w:r>
      <w:r w:rsidR="00404D68" w:rsidRPr="0095483A">
        <w:rPr>
          <w:rFonts w:ascii="Arial" w:eastAsia="Calibri" w:hAnsi="Arial" w:cs="Arial"/>
          <w:spacing w:val="-2"/>
        </w:rPr>
        <w:t xml:space="preserve"> </w:t>
      </w:r>
      <w:r w:rsidR="00404D68" w:rsidRPr="0095483A">
        <w:rPr>
          <w:rFonts w:ascii="Arial" w:eastAsia="Calibri" w:hAnsi="Arial" w:cs="Arial"/>
        </w:rPr>
        <w:t>u</w:t>
      </w:r>
      <w:r w:rsidR="00404D68" w:rsidRPr="0095483A">
        <w:rPr>
          <w:rFonts w:ascii="Arial" w:eastAsia="Calibri" w:hAnsi="Arial" w:cs="Arial"/>
          <w:spacing w:val="-1"/>
        </w:rPr>
        <w:t>n</w:t>
      </w:r>
      <w:r w:rsidR="00404D68" w:rsidRPr="0095483A">
        <w:rPr>
          <w:rFonts w:ascii="Arial" w:eastAsia="Calibri" w:hAnsi="Arial" w:cs="Arial"/>
        </w:rPr>
        <w:t>i</w:t>
      </w:r>
      <w:r w:rsidR="00404D68" w:rsidRPr="0095483A">
        <w:rPr>
          <w:rFonts w:ascii="Arial" w:eastAsia="Calibri" w:hAnsi="Arial" w:cs="Arial"/>
          <w:spacing w:val="-1"/>
        </w:rPr>
        <w:t>d</w:t>
      </w:r>
      <w:r w:rsidR="00404D68" w:rsidRPr="0095483A">
        <w:rPr>
          <w:rFonts w:ascii="Arial" w:eastAsia="Calibri" w:hAnsi="Arial" w:cs="Arial"/>
        </w:rPr>
        <w:t>ad</w:t>
      </w:r>
      <w:r w:rsidR="00404D68" w:rsidRPr="0095483A">
        <w:rPr>
          <w:rFonts w:ascii="Arial" w:eastAsia="Calibri" w:hAnsi="Arial" w:cs="Arial"/>
          <w:spacing w:val="-1"/>
        </w:rPr>
        <w:t xml:space="preserve"> </w:t>
      </w:r>
      <w:r w:rsidR="00404D68" w:rsidRPr="0095483A">
        <w:rPr>
          <w:rFonts w:ascii="Arial" w:eastAsia="Calibri" w:hAnsi="Arial" w:cs="Arial"/>
        </w:rPr>
        <w:t>f</w:t>
      </w:r>
      <w:r w:rsidR="00404D68" w:rsidRPr="0095483A">
        <w:rPr>
          <w:rFonts w:ascii="Arial" w:eastAsia="Calibri" w:hAnsi="Arial" w:cs="Arial"/>
          <w:spacing w:val="1"/>
        </w:rPr>
        <w:t>i</w:t>
      </w:r>
      <w:r w:rsidR="00404D68" w:rsidRPr="0095483A">
        <w:rPr>
          <w:rFonts w:ascii="Arial" w:eastAsia="Calibri" w:hAnsi="Arial" w:cs="Arial"/>
          <w:spacing w:val="-1"/>
        </w:rPr>
        <w:t>n</w:t>
      </w:r>
      <w:r w:rsidR="00404D68" w:rsidRPr="0095483A">
        <w:rPr>
          <w:rFonts w:ascii="Arial" w:eastAsia="Calibri" w:hAnsi="Arial" w:cs="Arial"/>
        </w:rPr>
        <w:t>a</w:t>
      </w:r>
      <w:r w:rsidR="00404D68" w:rsidRPr="0095483A">
        <w:rPr>
          <w:rFonts w:ascii="Arial" w:eastAsia="Calibri" w:hAnsi="Arial" w:cs="Arial"/>
          <w:spacing w:val="-1"/>
        </w:rPr>
        <w:t>n</w:t>
      </w:r>
      <w:r w:rsidR="00404D68" w:rsidRPr="0095483A">
        <w:rPr>
          <w:rFonts w:ascii="Arial" w:eastAsia="Calibri" w:hAnsi="Arial" w:cs="Arial"/>
        </w:rPr>
        <w:t>cie</w:t>
      </w:r>
      <w:r w:rsidR="00404D68" w:rsidRPr="0095483A">
        <w:rPr>
          <w:rFonts w:ascii="Arial" w:eastAsia="Calibri" w:hAnsi="Arial" w:cs="Arial"/>
          <w:spacing w:val="-5"/>
        </w:rPr>
        <w:t>r</w:t>
      </w:r>
      <w:r w:rsidR="00404D68" w:rsidRPr="0095483A">
        <w:rPr>
          <w:rFonts w:ascii="Arial" w:eastAsia="Calibri" w:hAnsi="Arial" w:cs="Arial"/>
        </w:rPr>
        <w:t>a</w:t>
      </w:r>
      <w:r w:rsidR="00404D68" w:rsidRPr="0095483A">
        <w:rPr>
          <w:rFonts w:ascii="Arial" w:eastAsia="Calibri" w:hAnsi="Arial" w:cs="Arial"/>
          <w:spacing w:val="-3"/>
        </w:rPr>
        <w:t xml:space="preserve"> </w:t>
      </w:r>
      <w:r w:rsidR="00404D68" w:rsidRPr="0095483A">
        <w:rPr>
          <w:rFonts w:ascii="Arial" w:eastAsia="Calibri" w:hAnsi="Arial" w:cs="Arial"/>
        </w:rPr>
        <w:t>p</w:t>
      </w:r>
      <w:r w:rsidR="00404D68" w:rsidRPr="0095483A">
        <w:rPr>
          <w:rFonts w:ascii="Arial" w:eastAsia="Calibri" w:hAnsi="Arial" w:cs="Arial"/>
          <w:spacing w:val="-5"/>
        </w:rPr>
        <w:t>r</w:t>
      </w:r>
      <w:r w:rsidR="00404D68" w:rsidRPr="0095483A">
        <w:rPr>
          <w:rFonts w:ascii="Arial" w:eastAsia="Calibri" w:hAnsi="Arial" w:cs="Arial"/>
          <w:spacing w:val="1"/>
        </w:rPr>
        <w:t>o</w:t>
      </w:r>
      <w:r w:rsidR="00404D68" w:rsidRPr="0095483A">
        <w:rPr>
          <w:rFonts w:ascii="Arial" w:eastAsia="Calibri" w:hAnsi="Arial" w:cs="Arial"/>
        </w:rPr>
        <w:t>cede</w:t>
      </w:r>
      <w:r w:rsidR="00404D68" w:rsidRPr="0095483A">
        <w:rPr>
          <w:rFonts w:ascii="Arial" w:eastAsia="Calibri" w:hAnsi="Arial" w:cs="Arial"/>
          <w:spacing w:val="-5"/>
        </w:rPr>
        <w:t>r</w:t>
      </w:r>
      <w:r w:rsidR="00404D68" w:rsidRPr="0095483A">
        <w:rPr>
          <w:rFonts w:ascii="Arial" w:eastAsia="Calibri" w:hAnsi="Arial" w:cs="Arial"/>
        </w:rPr>
        <w:t>á</w:t>
      </w:r>
      <w:r w:rsidR="00404D68" w:rsidRPr="0095483A">
        <w:rPr>
          <w:rFonts w:ascii="Arial" w:eastAsia="Calibri" w:hAnsi="Arial" w:cs="Arial"/>
          <w:spacing w:val="-2"/>
        </w:rPr>
        <w:t xml:space="preserve"> </w:t>
      </w:r>
      <w:r w:rsidR="00404D68" w:rsidRPr="0095483A">
        <w:rPr>
          <w:rFonts w:ascii="Arial" w:eastAsia="Calibri" w:hAnsi="Arial" w:cs="Arial"/>
        </w:rPr>
        <w:t>a</w:t>
      </w:r>
      <w:r w:rsidR="00404D68" w:rsidRPr="0095483A">
        <w:rPr>
          <w:rFonts w:ascii="Arial" w:eastAsia="Calibri" w:hAnsi="Arial" w:cs="Arial"/>
          <w:spacing w:val="-2"/>
        </w:rPr>
        <w:t xml:space="preserve"> </w:t>
      </w:r>
      <w:r>
        <w:rPr>
          <w:rFonts w:ascii="Arial" w:eastAsia="Calibri" w:hAnsi="Arial" w:cs="Arial"/>
          <w:spacing w:val="-2"/>
        </w:rPr>
        <w:t xml:space="preserve">la </w:t>
      </w:r>
      <w:r w:rsidR="00404D68" w:rsidRPr="0095483A">
        <w:rPr>
          <w:rFonts w:ascii="Arial" w:eastAsia="Calibri" w:hAnsi="Arial" w:cs="Arial"/>
        </w:rPr>
        <w:t>li</w:t>
      </w:r>
      <w:r w:rsidR="00404D68" w:rsidRPr="0095483A">
        <w:rPr>
          <w:rFonts w:ascii="Arial" w:eastAsia="Calibri" w:hAnsi="Arial" w:cs="Arial"/>
          <w:spacing w:val="-1"/>
        </w:rPr>
        <w:t>qu</w:t>
      </w:r>
      <w:r w:rsidR="00404D68" w:rsidRPr="0095483A">
        <w:rPr>
          <w:rFonts w:ascii="Arial" w:eastAsia="Calibri" w:hAnsi="Arial" w:cs="Arial"/>
        </w:rPr>
        <w:t>i</w:t>
      </w:r>
      <w:r w:rsidR="00404D68" w:rsidRPr="0095483A">
        <w:rPr>
          <w:rFonts w:ascii="Arial" w:eastAsia="Calibri" w:hAnsi="Arial" w:cs="Arial"/>
          <w:spacing w:val="-1"/>
        </w:rPr>
        <w:t>d</w:t>
      </w:r>
      <w:r w:rsidR="00404D68" w:rsidRPr="0095483A">
        <w:rPr>
          <w:rFonts w:ascii="Arial" w:eastAsia="Calibri" w:hAnsi="Arial" w:cs="Arial"/>
        </w:rPr>
        <w:t>aci</w:t>
      </w:r>
      <w:r w:rsidR="00404D68" w:rsidRPr="0095483A">
        <w:rPr>
          <w:rFonts w:ascii="Arial" w:eastAsia="Calibri" w:hAnsi="Arial" w:cs="Arial"/>
          <w:spacing w:val="1"/>
        </w:rPr>
        <w:t>ó</w:t>
      </w:r>
      <w:r w:rsidR="00404D68" w:rsidRPr="0095483A">
        <w:rPr>
          <w:rFonts w:ascii="Arial" w:eastAsia="Calibri" w:hAnsi="Arial" w:cs="Arial"/>
        </w:rPr>
        <w:t>n del</w:t>
      </w:r>
      <w:r w:rsidR="00404D68" w:rsidRPr="0095483A">
        <w:rPr>
          <w:rFonts w:ascii="Arial" w:eastAsia="Calibri" w:hAnsi="Arial" w:cs="Arial"/>
          <w:spacing w:val="-2"/>
        </w:rPr>
        <w:t xml:space="preserve"> </w:t>
      </w:r>
      <w:r w:rsidR="00404D68" w:rsidRPr="0095483A">
        <w:rPr>
          <w:rFonts w:ascii="Arial" w:eastAsia="Calibri" w:hAnsi="Arial" w:cs="Arial"/>
        </w:rPr>
        <w:t>p</w:t>
      </w:r>
      <w:r w:rsidR="00404D68" w:rsidRPr="0095483A">
        <w:rPr>
          <w:rFonts w:ascii="Arial" w:eastAsia="Calibri" w:hAnsi="Arial" w:cs="Arial"/>
          <w:spacing w:val="-3"/>
        </w:rPr>
        <w:t>r</w:t>
      </w:r>
      <w:r w:rsidR="00404D68" w:rsidRPr="0095483A">
        <w:rPr>
          <w:rFonts w:ascii="Arial" w:eastAsia="Calibri" w:hAnsi="Arial" w:cs="Arial"/>
          <w:spacing w:val="-2"/>
        </w:rPr>
        <w:t>e</w:t>
      </w:r>
      <w:r w:rsidR="00404D68" w:rsidRPr="0095483A">
        <w:rPr>
          <w:rFonts w:ascii="Arial" w:eastAsia="Calibri" w:hAnsi="Arial" w:cs="Arial"/>
        </w:rPr>
        <w:t>su</w:t>
      </w:r>
      <w:r w:rsidR="00404D68" w:rsidRPr="0095483A">
        <w:rPr>
          <w:rFonts w:ascii="Arial" w:eastAsia="Calibri" w:hAnsi="Arial" w:cs="Arial"/>
          <w:spacing w:val="-1"/>
        </w:rPr>
        <w:t>pu</w:t>
      </w:r>
      <w:r w:rsidR="00404D68" w:rsidRPr="0095483A">
        <w:rPr>
          <w:rFonts w:ascii="Arial" w:eastAsia="Calibri" w:hAnsi="Arial" w:cs="Arial"/>
        </w:rPr>
        <w:t>e</w:t>
      </w:r>
      <w:r w:rsidR="00404D68" w:rsidRPr="0095483A">
        <w:rPr>
          <w:rFonts w:ascii="Arial" w:eastAsia="Calibri" w:hAnsi="Arial" w:cs="Arial"/>
          <w:spacing w:val="-2"/>
        </w:rPr>
        <w:t>s</w:t>
      </w:r>
      <w:r w:rsidR="00404D68" w:rsidRPr="0095483A">
        <w:rPr>
          <w:rFonts w:ascii="Arial" w:eastAsia="Calibri" w:hAnsi="Arial" w:cs="Arial"/>
          <w:spacing w:val="-4"/>
        </w:rPr>
        <w:t>t</w:t>
      </w:r>
      <w:r w:rsidR="00404D68" w:rsidRPr="0095483A">
        <w:rPr>
          <w:rFonts w:ascii="Arial" w:eastAsia="Calibri" w:hAnsi="Arial" w:cs="Arial"/>
        </w:rPr>
        <w:t>o</w:t>
      </w:r>
      <w:r w:rsidR="00404D68" w:rsidRPr="0095483A">
        <w:rPr>
          <w:rFonts w:ascii="Arial" w:eastAsia="Calibri" w:hAnsi="Arial" w:cs="Arial"/>
          <w:spacing w:val="1"/>
        </w:rPr>
        <w:t xml:space="preserve"> </w:t>
      </w:r>
      <w:r w:rsidR="00404D68" w:rsidRPr="0095483A">
        <w:rPr>
          <w:rFonts w:ascii="Arial" w:eastAsia="Calibri" w:hAnsi="Arial" w:cs="Arial"/>
        </w:rPr>
        <w:t>del</w:t>
      </w:r>
      <w:r w:rsidR="00404D68" w:rsidRPr="0095483A">
        <w:rPr>
          <w:rFonts w:ascii="Arial" w:eastAsia="Calibri" w:hAnsi="Arial" w:cs="Arial"/>
          <w:spacing w:val="-2"/>
        </w:rPr>
        <w:t xml:space="preserve"> </w:t>
      </w:r>
      <w:r w:rsidR="00404D68" w:rsidRPr="0095483A">
        <w:rPr>
          <w:rFonts w:ascii="Arial" w:eastAsia="Calibri" w:hAnsi="Arial" w:cs="Arial"/>
          <w:spacing w:val="1"/>
        </w:rPr>
        <w:t>e</w:t>
      </w:r>
      <w:r w:rsidR="00404D68" w:rsidRPr="0095483A">
        <w:rPr>
          <w:rFonts w:ascii="Arial" w:eastAsia="Calibri" w:hAnsi="Arial" w:cs="Arial"/>
          <w:spacing w:val="-2"/>
        </w:rPr>
        <w:t>j</w:t>
      </w:r>
      <w:r w:rsidR="00404D68" w:rsidRPr="0095483A">
        <w:rPr>
          <w:rFonts w:ascii="Arial" w:eastAsia="Calibri" w:hAnsi="Arial" w:cs="Arial"/>
        </w:rPr>
        <w:t>e</w:t>
      </w:r>
      <w:r w:rsidR="00404D68" w:rsidRPr="0095483A">
        <w:rPr>
          <w:rFonts w:ascii="Arial" w:eastAsia="Calibri" w:hAnsi="Arial" w:cs="Arial"/>
          <w:spacing w:val="-2"/>
        </w:rPr>
        <w:t>r</w:t>
      </w:r>
      <w:r w:rsidR="00404D68" w:rsidRPr="0095483A">
        <w:rPr>
          <w:rFonts w:ascii="Arial" w:eastAsia="Calibri" w:hAnsi="Arial" w:cs="Arial"/>
        </w:rPr>
        <w:t>c</w:t>
      </w:r>
      <w:r w:rsidR="00404D68" w:rsidRPr="0095483A">
        <w:rPr>
          <w:rFonts w:ascii="Arial" w:eastAsia="Calibri" w:hAnsi="Arial" w:cs="Arial"/>
          <w:spacing w:val="-3"/>
        </w:rPr>
        <w:t>i</w:t>
      </w:r>
      <w:r w:rsidR="00404D68" w:rsidRPr="0095483A">
        <w:rPr>
          <w:rFonts w:ascii="Arial" w:eastAsia="Calibri" w:hAnsi="Arial" w:cs="Arial"/>
        </w:rPr>
        <w:t>c</w:t>
      </w:r>
      <w:r w:rsidR="00404D68" w:rsidRPr="0095483A">
        <w:rPr>
          <w:rFonts w:ascii="Arial" w:eastAsia="Calibri" w:hAnsi="Arial" w:cs="Arial"/>
          <w:spacing w:val="-3"/>
        </w:rPr>
        <w:t>i</w:t>
      </w:r>
      <w:r w:rsidR="00404D68" w:rsidRPr="0095483A">
        <w:rPr>
          <w:rFonts w:ascii="Arial" w:eastAsia="Calibri" w:hAnsi="Arial" w:cs="Arial"/>
        </w:rPr>
        <w:t>o a</w:t>
      </w:r>
      <w:r w:rsidR="00404D68" w:rsidRPr="0095483A">
        <w:rPr>
          <w:rFonts w:ascii="Arial" w:eastAsia="Calibri" w:hAnsi="Arial" w:cs="Arial"/>
          <w:spacing w:val="-3"/>
        </w:rPr>
        <w:t>n</w:t>
      </w:r>
      <w:r w:rsidR="00404D68" w:rsidRPr="0095483A">
        <w:rPr>
          <w:rFonts w:ascii="Arial" w:eastAsia="Calibri" w:hAnsi="Arial" w:cs="Arial"/>
          <w:spacing w:val="-2"/>
        </w:rPr>
        <w:t>t</w:t>
      </w:r>
      <w:r w:rsidR="00404D68" w:rsidRPr="0095483A">
        <w:rPr>
          <w:rFonts w:ascii="Arial" w:eastAsia="Calibri" w:hAnsi="Arial" w:cs="Arial"/>
        </w:rPr>
        <w:t>eri</w:t>
      </w:r>
      <w:r w:rsidR="00404D68" w:rsidRPr="0095483A">
        <w:rPr>
          <w:rFonts w:ascii="Arial" w:eastAsia="Calibri" w:hAnsi="Arial" w:cs="Arial"/>
          <w:spacing w:val="1"/>
        </w:rPr>
        <w:t>o</w:t>
      </w:r>
      <w:r w:rsidR="00404D68" w:rsidRPr="0095483A">
        <w:rPr>
          <w:rFonts w:ascii="Arial" w:eastAsia="Calibri" w:hAnsi="Arial" w:cs="Arial"/>
          <w:spacing w:val="-19"/>
        </w:rPr>
        <w:t>r</w:t>
      </w:r>
      <w:r w:rsidR="00404D68" w:rsidRPr="0095483A">
        <w:rPr>
          <w:rFonts w:ascii="Arial" w:eastAsia="Calibri" w:hAnsi="Arial" w:cs="Arial"/>
        </w:rPr>
        <w:t xml:space="preserve">, la </w:t>
      </w:r>
      <w:r w:rsidR="00404D68" w:rsidRPr="0095483A">
        <w:rPr>
          <w:rFonts w:ascii="Arial" w:eastAsia="Calibri" w:hAnsi="Arial" w:cs="Arial"/>
          <w:spacing w:val="-1"/>
        </w:rPr>
        <w:t>m</w:t>
      </w:r>
      <w:r w:rsidR="00404D68" w:rsidRPr="0095483A">
        <w:rPr>
          <w:rFonts w:ascii="Arial" w:eastAsia="Calibri" w:hAnsi="Arial" w:cs="Arial"/>
        </w:rPr>
        <w:t>is</w:t>
      </w:r>
      <w:r w:rsidR="00404D68" w:rsidRPr="0095483A">
        <w:rPr>
          <w:rFonts w:ascii="Arial" w:eastAsia="Calibri" w:hAnsi="Arial" w:cs="Arial"/>
          <w:spacing w:val="-2"/>
        </w:rPr>
        <w:t>m</w:t>
      </w:r>
      <w:r w:rsidR="00404D68" w:rsidRPr="0095483A">
        <w:rPr>
          <w:rFonts w:ascii="Arial" w:eastAsia="Calibri" w:hAnsi="Arial" w:cs="Arial"/>
        </w:rPr>
        <w:t xml:space="preserve">a </w:t>
      </w:r>
      <w:r w:rsidR="00404D68" w:rsidRPr="0095483A">
        <w:rPr>
          <w:rFonts w:ascii="Arial" w:eastAsia="Calibri" w:hAnsi="Arial" w:cs="Arial"/>
          <w:spacing w:val="-1"/>
        </w:rPr>
        <w:t>qu</w:t>
      </w:r>
      <w:r w:rsidR="00404D68" w:rsidRPr="0095483A">
        <w:rPr>
          <w:rFonts w:ascii="Arial" w:eastAsia="Calibri" w:hAnsi="Arial" w:cs="Arial"/>
        </w:rPr>
        <w:t>e</w:t>
      </w:r>
      <w:r w:rsidR="00404D68" w:rsidRPr="0095483A">
        <w:rPr>
          <w:rFonts w:ascii="Arial" w:eastAsia="Calibri" w:hAnsi="Arial" w:cs="Arial"/>
          <w:spacing w:val="1"/>
        </w:rPr>
        <w:t xml:space="preserve"> </w:t>
      </w:r>
      <w:r w:rsidR="00404D68" w:rsidRPr="0095483A">
        <w:rPr>
          <w:rFonts w:ascii="Arial" w:eastAsia="Calibri" w:hAnsi="Arial" w:cs="Arial"/>
          <w:spacing w:val="-2"/>
        </w:rPr>
        <w:t>s</w:t>
      </w:r>
      <w:r w:rsidR="00404D68" w:rsidRPr="0095483A">
        <w:rPr>
          <w:rFonts w:ascii="Arial" w:eastAsia="Calibri" w:hAnsi="Arial" w:cs="Arial"/>
        </w:rPr>
        <w:t>e</w:t>
      </w:r>
      <w:r w:rsidR="00404D68" w:rsidRPr="0095483A">
        <w:rPr>
          <w:rFonts w:ascii="Arial" w:eastAsia="Calibri" w:hAnsi="Arial" w:cs="Arial"/>
          <w:spacing w:val="-7"/>
        </w:rPr>
        <w:t>r</w:t>
      </w:r>
      <w:r w:rsidR="00404D68" w:rsidRPr="0095483A">
        <w:rPr>
          <w:rFonts w:ascii="Arial" w:eastAsia="Calibri" w:hAnsi="Arial" w:cs="Arial"/>
        </w:rPr>
        <w:t>á e</w:t>
      </w:r>
      <w:r w:rsidR="00404D68" w:rsidRPr="0095483A">
        <w:rPr>
          <w:rFonts w:ascii="Arial" w:eastAsia="Calibri" w:hAnsi="Arial" w:cs="Arial"/>
          <w:spacing w:val="-3"/>
        </w:rPr>
        <w:t>n</w:t>
      </w:r>
      <w:r w:rsidR="00404D68" w:rsidRPr="0095483A">
        <w:rPr>
          <w:rFonts w:ascii="Arial" w:eastAsia="Calibri" w:hAnsi="Arial" w:cs="Arial"/>
        </w:rPr>
        <w:t>t</w:t>
      </w:r>
      <w:r w:rsidR="00404D68" w:rsidRPr="0095483A">
        <w:rPr>
          <w:rFonts w:ascii="Arial" w:eastAsia="Calibri" w:hAnsi="Arial" w:cs="Arial"/>
          <w:spacing w:val="-2"/>
        </w:rPr>
        <w:t>re</w:t>
      </w:r>
      <w:r w:rsidR="00404D68" w:rsidRPr="0095483A">
        <w:rPr>
          <w:rFonts w:ascii="Arial" w:eastAsia="Calibri" w:hAnsi="Arial" w:cs="Arial"/>
          <w:spacing w:val="-3"/>
        </w:rPr>
        <w:t>g</w:t>
      </w:r>
      <w:r w:rsidR="00404D68" w:rsidRPr="0095483A">
        <w:rPr>
          <w:rFonts w:ascii="Arial" w:eastAsia="Calibri" w:hAnsi="Arial" w:cs="Arial"/>
        </w:rPr>
        <w:t>a</w:t>
      </w:r>
      <w:r w:rsidR="00404D68" w:rsidRPr="0095483A">
        <w:rPr>
          <w:rFonts w:ascii="Arial" w:eastAsia="Calibri" w:hAnsi="Arial" w:cs="Arial"/>
          <w:spacing w:val="-1"/>
        </w:rPr>
        <w:t>d</w:t>
      </w:r>
      <w:r w:rsidR="00404D68" w:rsidRPr="0095483A">
        <w:rPr>
          <w:rFonts w:ascii="Arial" w:eastAsia="Calibri" w:hAnsi="Arial" w:cs="Arial"/>
        </w:rPr>
        <w:t>a al E</w:t>
      </w:r>
      <w:r w:rsidR="00404D68" w:rsidRPr="0095483A">
        <w:rPr>
          <w:rFonts w:ascii="Arial" w:eastAsia="Calibri" w:hAnsi="Arial" w:cs="Arial"/>
          <w:spacing w:val="-2"/>
        </w:rPr>
        <w:t>j</w:t>
      </w:r>
      <w:r w:rsidR="00404D68" w:rsidRPr="0095483A">
        <w:rPr>
          <w:rFonts w:ascii="Arial" w:eastAsia="Calibri" w:hAnsi="Arial" w:cs="Arial"/>
        </w:rPr>
        <w:t>ecut</w:t>
      </w:r>
      <w:r w:rsidR="00404D68" w:rsidRPr="0095483A">
        <w:rPr>
          <w:rFonts w:ascii="Arial" w:eastAsia="Calibri" w:hAnsi="Arial" w:cs="Arial"/>
          <w:spacing w:val="-1"/>
        </w:rPr>
        <w:t>i</w:t>
      </w:r>
      <w:r w:rsidR="00404D68" w:rsidRPr="0095483A">
        <w:rPr>
          <w:rFonts w:ascii="Arial" w:eastAsia="Calibri" w:hAnsi="Arial" w:cs="Arial"/>
          <w:spacing w:val="-4"/>
        </w:rPr>
        <w:t>v</w:t>
      </w:r>
      <w:r w:rsidR="00404D68" w:rsidRPr="0095483A">
        <w:rPr>
          <w:rFonts w:ascii="Arial" w:eastAsia="Calibri" w:hAnsi="Arial" w:cs="Arial"/>
        </w:rPr>
        <w:t>o</w:t>
      </w:r>
      <w:r w:rsidR="00404D68" w:rsidRPr="0095483A">
        <w:rPr>
          <w:rFonts w:ascii="Arial" w:eastAsia="Calibri" w:hAnsi="Arial" w:cs="Arial"/>
          <w:spacing w:val="1"/>
        </w:rPr>
        <w:t xml:space="preserve"> </w:t>
      </w:r>
      <w:r w:rsidR="00404D68" w:rsidRPr="0095483A">
        <w:rPr>
          <w:rFonts w:ascii="Arial" w:eastAsia="Calibri" w:hAnsi="Arial" w:cs="Arial"/>
          <w:spacing w:val="-3"/>
        </w:rPr>
        <w:t>d</w:t>
      </w:r>
      <w:r w:rsidR="00404D68" w:rsidRPr="0095483A">
        <w:rPr>
          <w:rFonts w:ascii="Arial" w:eastAsia="Calibri" w:hAnsi="Arial" w:cs="Arial"/>
        </w:rPr>
        <w:t>el G</w:t>
      </w:r>
      <w:r w:rsidR="00404D68" w:rsidRPr="0095483A">
        <w:rPr>
          <w:rFonts w:ascii="Arial" w:eastAsia="Calibri" w:hAnsi="Arial" w:cs="Arial"/>
          <w:spacing w:val="1"/>
        </w:rPr>
        <w:t>o</w:t>
      </w:r>
      <w:r w:rsidR="00404D68" w:rsidRPr="0095483A">
        <w:rPr>
          <w:rFonts w:ascii="Arial" w:eastAsia="Calibri" w:hAnsi="Arial" w:cs="Arial"/>
          <w:spacing w:val="-1"/>
        </w:rPr>
        <w:t>b</w:t>
      </w:r>
      <w:r w:rsidR="00404D68" w:rsidRPr="0095483A">
        <w:rPr>
          <w:rFonts w:ascii="Arial" w:eastAsia="Calibri" w:hAnsi="Arial" w:cs="Arial"/>
        </w:rPr>
        <w:t>ier</w:t>
      </w:r>
      <w:r w:rsidR="00404D68" w:rsidRPr="0095483A">
        <w:rPr>
          <w:rFonts w:ascii="Arial" w:eastAsia="Calibri" w:hAnsi="Arial" w:cs="Arial"/>
          <w:spacing w:val="-3"/>
        </w:rPr>
        <w:t>n</w:t>
      </w:r>
      <w:r w:rsidR="00404D68" w:rsidRPr="0095483A">
        <w:rPr>
          <w:rFonts w:ascii="Arial" w:eastAsia="Calibri" w:hAnsi="Arial" w:cs="Arial"/>
        </w:rPr>
        <w:t>o</w:t>
      </w:r>
      <w:r w:rsidR="00404D68" w:rsidRPr="0095483A">
        <w:rPr>
          <w:rFonts w:ascii="Arial" w:eastAsia="Calibri" w:hAnsi="Arial" w:cs="Arial"/>
          <w:spacing w:val="1"/>
        </w:rPr>
        <w:t xml:space="preserve"> </w:t>
      </w:r>
      <w:r w:rsidR="00404D68" w:rsidRPr="0095483A">
        <w:rPr>
          <w:rFonts w:ascii="Arial" w:eastAsia="Calibri" w:hAnsi="Arial" w:cs="Arial"/>
        </w:rPr>
        <w:t>A</w:t>
      </w:r>
      <w:r w:rsidR="00404D68" w:rsidRPr="0095483A">
        <w:rPr>
          <w:rFonts w:ascii="Arial" w:eastAsia="Calibri" w:hAnsi="Arial" w:cs="Arial"/>
          <w:spacing w:val="-1"/>
        </w:rPr>
        <w:t>u</w:t>
      </w:r>
      <w:r w:rsidR="00404D68" w:rsidRPr="0095483A">
        <w:rPr>
          <w:rFonts w:ascii="Arial" w:eastAsia="Calibri" w:hAnsi="Arial" w:cs="Arial"/>
          <w:spacing w:val="-4"/>
        </w:rPr>
        <w:t>t</w:t>
      </w:r>
      <w:r w:rsidR="00404D68" w:rsidRPr="0095483A">
        <w:rPr>
          <w:rFonts w:ascii="Arial" w:eastAsia="Calibri" w:hAnsi="Arial" w:cs="Arial"/>
          <w:spacing w:val="1"/>
        </w:rPr>
        <w:t>ó</w:t>
      </w:r>
      <w:r w:rsidR="00404D68" w:rsidRPr="0095483A">
        <w:rPr>
          <w:rFonts w:ascii="Arial" w:eastAsia="Calibri" w:hAnsi="Arial" w:cs="Arial"/>
          <w:spacing w:val="-1"/>
        </w:rPr>
        <w:t>n</w:t>
      </w:r>
      <w:r w:rsidR="00404D68" w:rsidRPr="0095483A">
        <w:rPr>
          <w:rFonts w:ascii="Arial" w:eastAsia="Calibri" w:hAnsi="Arial" w:cs="Arial"/>
          <w:spacing w:val="1"/>
        </w:rPr>
        <w:t>o</w:t>
      </w:r>
      <w:r w:rsidR="00404D68" w:rsidRPr="0095483A">
        <w:rPr>
          <w:rFonts w:ascii="Arial" w:eastAsia="Calibri" w:hAnsi="Arial" w:cs="Arial"/>
          <w:spacing w:val="-4"/>
        </w:rPr>
        <w:t>m</w:t>
      </w:r>
      <w:r w:rsidR="00404D68" w:rsidRPr="0095483A">
        <w:rPr>
          <w:rFonts w:ascii="Arial" w:eastAsia="Calibri" w:hAnsi="Arial" w:cs="Arial"/>
        </w:rPr>
        <w:t>o</w:t>
      </w:r>
      <w:r w:rsidR="00404D68" w:rsidRPr="0095483A">
        <w:rPr>
          <w:rFonts w:ascii="Arial" w:eastAsia="Calibri" w:hAnsi="Arial" w:cs="Arial"/>
          <w:spacing w:val="1"/>
        </w:rPr>
        <w:t xml:space="preserve"> </w:t>
      </w:r>
      <w:r w:rsidR="00404D68" w:rsidRPr="0095483A">
        <w:rPr>
          <w:rFonts w:ascii="Arial" w:eastAsia="Calibri" w:hAnsi="Arial" w:cs="Arial"/>
          <w:spacing w:val="-1"/>
        </w:rPr>
        <w:t>D</w:t>
      </w:r>
      <w:r w:rsidR="00404D68" w:rsidRPr="0095483A">
        <w:rPr>
          <w:rFonts w:ascii="Arial" w:eastAsia="Calibri" w:hAnsi="Arial" w:cs="Arial"/>
          <w:spacing w:val="-2"/>
        </w:rPr>
        <w:t>e</w:t>
      </w:r>
      <w:r w:rsidR="00404D68" w:rsidRPr="0095483A">
        <w:rPr>
          <w:rFonts w:ascii="Arial" w:eastAsia="Calibri" w:hAnsi="Arial" w:cs="Arial"/>
        </w:rPr>
        <w:t>sce</w:t>
      </w:r>
      <w:r w:rsidR="00404D68" w:rsidRPr="0095483A">
        <w:rPr>
          <w:rFonts w:ascii="Arial" w:eastAsia="Calibri" w:hAnsi="Arial" w:cs="Arial"/>
          <w:spacing w:val="-3"/>
        </w:rPr>
        <w:t>n</w:t>
      </w:r>
      <w:r w:rsidR="00404D68" w:rsidRPr="0095483A">
        <w:rPr>
          <w:rFonts w:ascii="Arial" w:eastAsia="Calibri" w:hAnsi="Arial" w:cs="Arial"/>
        </w:rPr>
        <w:t>t</w:t>
      </w:r>
      <w:r w:rsidR="00404D68" w:rsidRPr="0095483A">
        <w:rPr>
          <w:rFonts w:ascii="Arial" w:eastAsia="Calibri" w:hAnsi="Arial" w:cs="Arial"/>
          <w:spacing w:val="-5"/>
        </w:rPr>
        <w:t>r</w:t>
      </w:r>
      <w:r w:rsidR="00404D68" w:rsidRPr="0095483A">
        <w:rPr>
          <w:rFonts w:ascii="Arial" w:eastAsia="Calibri" w:hAnsi="Arial" w:cs="Arial"/>
        </w:rPr>
        <w:t>al</w:t>
      </w:r>
      <w:r w:rsidR="00404D68" w:rsidRPr="0095483A">
        <w:rPr>
          <w:rFonts w:ascii="Arial" w:eastAsia="Calibri" w:hAnsi="Arial" w:cs="Arial"/>
          <w:spacing w:val="-1"/>
        </w:rPr>
        <w:t>i</w:t>
      </w:r>
      <w:r w:rsidR="00404D68" w:rsidRPr="0095483A">
        <w:rPr>
          <w:rFonts w:ascii="Arial" w:eastAsia="Calibri" w:hAnsi="Arial" w:cs="Arial"/>
          <w:spacing w:val="-3"/>
        </w:rPr>
        <w:t>z</w:t>
      </w:r>
      <w:r w:rsidR="00404D68" w:rsidRPr="0095483A">
        <w:rPr>
          <w:rFonts w:ascii="Arial" w:eastAsia="Calibri" w:hAnsi="Arial" w:cs="Arial"/>
        </w:rPr>
        <w:t>a</w:t>
      </w:r>
      <w:r w:rsidR="00404D68" w:rsidRPr="0095483A">
        <w:rPr>
          <w:rFonts w:ascii="Arial" w:eastAsia="Calibri" w:hAnsi="Arial" w:cs="Arial"/>
          <w:spacing w:val="-3"/>
        </w:rPr>
        <w:t>d</w:t>
      </w:r>
      <w:r w:rsidR="00404D68" w:rsidRPr="0095483A">
        <w:rPr>
          <w:rFonts w:ascii="Arial" w:eastAsia="Calibri" w:hAnsi="Arial" w:cs="Arial"/>
        </w:rPr>
        <w:t xml:space="preserve">o </w:t>
      </w:r>
      <w:r w:rsidR="00404D68" w:rsidRPr="0095483A">
        <w:rPr>
          <w:rFonts w:ascii="Arial" w:eastAsia="Calibri" w:hAnsi="Arial" w:cs="Arial"/>
          <w:spacing w:val="1"/>
        </w:rPr>
        <w:t>M</w:t>
      </w:r>
      <w:r w:rsidR="00404D68" w:rsidRPr="0095483A">
        <w:rPr>
          <w:rFonts w:ascii="Arial" w:eastAsia="Calibri" w:hAnsi="Arial" w:cs="Arial"/>
          <w:spacing w:val="-1"/>
        </w:rPr>
        <w:t>un</w:t>
      </w:r>
      <w:r w:rsidR="00404D68" w:rsidRPr="0095483A">
        <w:rPr>
          <w:rFonts w:ascii="Arial" w:eastAsia="Calibri" w:hAnsi="Arial" w:cs="Arial"/>
        </w:rPr>
        <w:t>ici</w:t>
      </w:r>
      <w:r w:rsidR="00404D68" w:rsidRPr="0095483A">
        <w:rPr>
          <w:rFonts w:ascii="Arial" w:eastAsia="Calibri" w:hAnsi="Arial" w:cs="Arial"/>
          <w:spacing w:val="-1"/>
        </w:rPr>
        <w:t>p</w:t>
      </w:r>
      <w:r w:rsidR="00404D68" w:rsidRPr="0095483A">
        <w:rPr>
          <w:rFonts w:ascii="Arial" w:eastAsia="Calibri" w:hAnsi="Arial" w:cs="Arial"/>
        </w:rPr>
        <w:t xml:space="preserve">al </w:t>
      </w:r>
      <w:r w:rsidR="00404D68" w:rsidRPr="0095483A">
        <w:rPr>
          <w:rFonts w:ascii="Arial" w:eastAsia="Calibri" w:hAnsi="Arial" w:cs="Arial"/>
          <w:spacing w:val="-1"/>
        </w:rPr>
        <w:t>p</w:t>
      </w:r>
      <w:r w:rsidR="00404D68" w:rsidRPr="0095483A">
        <w:rPr>
          <w:rFonts w:ascii="Arial" w:eastAsia="Calibri" w:hAnsi="Arial" w:cs="Arial"/>
        </w:rPr>
        <w:t>a</w:t>
      </w:r>
      <w:r w:rsidR="00404D68" w:rsidRPr="0095483A">
        <w:rPr>
          <w:rFonts w:ascii="Arial" w:eastAsia="Calibri" w:hAnsi="Arial" w:cs="Arial"/>
          <w:spacing w:val="-5"/>
        </w:rPr>
        <w:t>r</w:t>
      </w:r>
      <w:r w:rsidR="00404D68" w:rsidRPr="0095483A">
        <w:rPr>
          <w:rFonts w:ascii="Arial" w:eastAsia="Calibri" w:hAnsi="Arial" w:cs="Arial"/>
        </w:rPr>
        <w:t>a ap</w:t>
      </w:r>
      <w:r w:rsidR="00404D68" w:rsidRPr="0095483A">
        <w:rPr>
          <w:rFonts w:ascii="Arial" w:eastAsia="Calibri" w:hAnsi="Arial" w:cs="Arial"/>
          <w:spacing w:val="-6"/>
        </w:rPr>
        <w:t>r</w:t>
      </w:r>
      <w:r w:rsidR="00404D68" w:rsidRPr="0095483A">
        <w:rPr>
          <w:rFonts w:ascii="Arial" w:eastAsia="Calibri" w:hAnsi="Arial" w:cs="Arial"/>
          <w:spacing w:val="1"/>
        </w:rPr>
        <w:t>o</w:t>
      </w:r>
      <w:r w:rsidR="00404D68" w:rsidRPr="0095483A">
        <w:rPr>
          <w:rFonts w:ascii="Arial" w:eastAsia="Calibri" w:hAnsi="Arial" w:cs="Arial"/>
          <w:spacing w:val="-1"/>
        </w:rPr>
        <w:t>b</w:t>
      </w:r>
      <w:r w:rsidR="00404D68" w:rsidRPr="0095483A">
        <w:rPr>
          <w:rFonts w:ascii="Arial" w:eastAsia="Calibri" w:hAnsi="Arial" w:cs="Arial"/>
        </w:rPr>
        <w:t>ac</w:t>
      </w:r>
      <w:r w:rsidR="00404D68" w:rsidRPr="0095483A">
        <w:rPr>
          <w:rFonts w:ascii="Arial" w:eastAsia="Calibri" w:hAnsi="Arial" w:cs="Arial"/>
          <w:spacing w:val="-3"/>
        </w:rPr>
        <w:t>i</w:t>
      </w:r>
      <w:r w:rsidR="00404D68" w:rsidRPr="0095483A">
        <w:rPr>
          <w:rFonts w:ascii="Arial" w:eastAsia="Calibri" w:hAnsi="Arial" w:cs="Arial"/>
          <w:spacing w:val="1"/>
        </w:rPr>
        <w:t>ó</w:t>
      </w:r>
      <w:r w:rsidR="00404D68" w:rsidRPr="0095483A">
        <w:rPr>
          <w:rFonts w:ascii="Arial" w:eastAsia="Calibri" w:hAnsi="Arial" w:cs="Arial"/>
        </w:rPr>
        <w:t>n</w:t>
      </w:r>
      <w:r w:rsidR="00404D68" w:rsidRPr="0095483A">
        <w:rPr>
          <w:rFonts w:ascii="Arial" w:eastAsia="Calibri" w:hAnsi="Arial" w:cs="Arial"/>
          <w:spacing w:val="-2"/>
        </w:rPr>
        <w:t xml:space="preserve"> </w:t>
      </w:r>
      <w:r w:rsidR="00404D68" w:rsidRPr="0095483A">
        <w:rPr>
          <w:rFonts w:ascii="Arial" w:eastAsia="Calibri" w:hAnsi="Arial" w:cs="Arial"/>
        </w:rPr>
        <w:t xml:space="preserve">u </w:t>
      </w:r>
      <w:r w:rsidR="00404D68" w:rsidRPr="0095483A">
        <w:rPr>
          <w:rFonts w:ascii="Arial" w:eastAsia="Calibri" w:hAnsi="Arial" w:cs="Arial"/>
          <w:spacing w:val="2"/>
        </w:rPr>
        <w:t>o</w:t>
      </w:r>
      <w:r w:rsidR="00404D68" w:rsidRPr="0095483A">
        <w:rPr>
          <w:rFonts w:ascii="Arial" w:eastAsia="Calibri" w:hAnsi="Arial" w:cs="Arial"/>
          <w:spacing w:val="-1"/>
        </w:rPr>
        <w:t>b</w:t>
      </w:r>
      <w:r w:rsidR="00404D68" w:rsidRPr="0095483A">
        <w:rPr>
          <w:rFonts w:ascii="Arial" w:eastAsia="Calibri" w:hAnsi="Arial" w:cs="Arial"/>
          <w:spacing w:val="-2"/>
        </w:rPr>
        <w:t>s</w:t>
      </w:r>
      <w:r w:rsidR="00404D68" w:rsidRPr="0095483A">
        <w:rPr>
          <w:rFonts w:ascii="Arial" w:eastAsia="Calibri" w:hAnsi="Arial" w:cs="Arial"/>
        </w:rPr>
        <w:t>e</w:t>
      </w:r>
      <w:r w:rsidR="00404D68" w:rsidRPr="0095483A">
        <w:rPr>
          <w:rFonts w:ascii="Arial" w:eastAsia="Calibri" w:hAnsi="Arial" w:cs="Arial"/>
          <w:spacing w:val="2"/>
        </w:rPr>
        <w:t>r</w:t>
      </w:r>
      <w:r w:rsidR="00404D68" w:rsidRPr="0095483A">
        <w:rPr>
          <w:rFonts w:ascii="Arial" w:eastAsia="Calibri" w:hAnsi="Arial" w:cs="Arial"/>
          <w:spacing w:val="-4"/>
        </w:rPr>
        <w:t>v</w:t>
      </w:r>
      <w:r w:rsidR="00404D68" w:rsidRPr="0095483A">
        <w:rPr>
          <w:rFonts w:ascii="Arial" w:eastAsia="Calibri" w:hAnsi="Arial" w:cs="Arial"/>
        </w:rPr>
        <w:t>ac</w:t>
      </w:r>
      <w:r w:rsidR="00404D68" w:rsidRPr="0095483A">
        <w:rPr>
          <w:rFonts w:ascii="Arial" w:eastAsia="Calibri" w:hAnsi="Arial" w:cs="Arial"/>
          <w:spacing w:val="-3"/>
        </w:rPr>
        <w:t>i</w:t>
      </w:r>
      <w:r w:rsidR="00404D68" w:rsidRPr="0095483A">
        <w:rPr>
          <w:rFonts w:ascii="Arial" w:eastAsia="Calibri" w:hAnsi="Arial" w:cs="Arial"/>
          <w:spacing w:val="1"/>
        </w:rPr>
        <w:t>ó</w:t>
      </w:r>
      <w:r w:rsidR="00404D68" w:rsidRPr="0095483A">
        <w:rPr>
          <w:rFonts w:ascii="Arial" w:eastAsia="Calibri" w:hAnsi="Arial" w:cs="Arial"/>
        </w:rPr>
        <w:t xml:space="preserve">n del </w:t>
      </w:r>
      <w:r w:rsidR="00404D68" w:rsidRPr="0095483A">
        <w:rPr>
          <w:rFonts w:ascii="Arial" w:eastAsia="Calibri" w:hAnsi="Arial" w:cs="Arial"/>
          <w:spacing w:val="-2"/>
        </w:rPr>
        <w:t>C</w:t>
      </w:r>
      <w:r w:rsidR="00404D68" w:rsidRPr="0095483A">
        <w:rPr>
          <w:rFonts w:ascii="Arial" w:eastAsia="Calibri" w:hAnsi="Arial" w:cs="Arial"/>
          <w:spacing w:val="1"/>
        </w:rPr>
        <w:t>o</w:t>
      </w:r>
      <w:r w:rsidR="00404D68" w:rsidRPr="0095483A">
        <w:rPr>
          <w:rFonts w:ascii="Arial" w:eastAsia="Calibri" w:hAnsi="Arial" w:cs="Arial"/>
          <w:spacing w:val="-1"/>
        </w:rPr>
        <w:t>n</w:t>
      </w:r>
      <w:r w:rsidR="00404D68" w:rsidRPr="0095483A">
        <w:rPr>
          <w:rFonts w:ascii="Arial" w:eastAsia="Calibri" w:hAnsi="Arial" w:cs="Arial"/>
        </w:rPr>
        <w:t>c</w:t>
      </w:r>
      <w:r w:rsidR="00404D68" w:rsidRPr="0095483A">
        <w:rPr>
          <w:rFonts w:ascii="Arial" w:eastAsia="Calibri" w:hAnsi="Arial" w:cs="Arial"/>
          <w:spacing w:val="-2"/>
        </w:rPr>
        <w:t>e</w:t>
      </w:r>
      <w:r w:rsidR="00404D68" w:rsidRPr="0095483A">
        <w:rPr>
          <w:rFonts w:ascii="Arial" w:eastAsia="Calibri" w:hAnsi="Arial" w:cs="Arial"/>
        </w:rPr>
        <w:t>jo</w:t>
      </w:r>
      <w:r w:rsidR="00404D68" w:rsidRPr="0095483A">
        <w:rPr>
          <w:rFonts w:ascii="Arial" w:eastAsia="Calibri" w:hAnsi="Arial" w:cs="Arial"/>
          <w:spacing w:val="-1"/>
        </w:rPr>
        <w:t xml:space="preserve"> </w:t>
      </w:r>
      <w:r w:rsidR="00404D68" w:rsidRPr="0095483A">
        <w:rPr>
          <w:rFonts w:ascii="Arial" w:eastAsia="Calibri" w:hAnsi="Arial" w:cs="Arial"/>
          <w:spacing w:val="1"/>
        </w:rPr>
        <w:t>M</w:t>
      </w:r>
      <w:r w:rsidR="00404D68" w:rsidRPr="0095483A">
        <w:rPr>
          <w:rFonts w:ascii="Arial" w:eastAsia="Calibri" w:hAnsi="Arial" w:cs="Arial"/>
          <w:spacing w:val="-1"/>
        </w:rPr>
        <w:t>un</w:t>
      </w:r>
      <w:r w:rsidR="00404D68" w:rsidRPr="0095483A">
        <w:rPr>
          <w:rFonts w:ascii="Arial" w:eastAsia="Calibri" w:hAnsi="Arial" w:cs="Arial"/>
        </w:rPr>
        <w:t>ici</w:t>
      </w:r>
      <w:r w:rsidR="00404D68" w:rsidRPr="0095483A">
        <w:rPr>
          <w:rFonts w:ascii="Arial" w:eastAsia="Calibri" w:hAnsi="Arial" w:cs="Arial"/>
          <w:spacing w:val="-1"/>
        </w:rPr>
        <w:t>p</w:t>
      </w:r>
      <w:r w:rsidR="00404D68" w:rsidRPr="0095483A">
        <w:rPr>
          <w:rFonts w:ascii="Arial" w:eastAsia="Calibri" w:hAnsi="Arial" w:cs="Arial"/>
        </w:rPr>
        <w:t>al.</w:t>
      </w:r>
    </w:p>
    <w:p w:rsidR="00404D68" w:rsidRPr="0095483A" w:rsidRDefault="00404D68" w:rsidP="00404D68">
      <w:pPr>
        <w:jc w:val="both"/>
        <w:rPr>
          <w:rFonts w:ascii="Arial" w:hAnsi="Arial" w:cs="Arial"/>
          <w:b/>
        </w:rPr>
      </w:pPr>
    </w:p>
    <w:p w:rsidR="00135A8F" w:rsidRPr="0095483A" w:rsidRDefault="00135A8F" w:rsidP="00404D68">
      <w:pPr>
        <w:jc w:val="both"/>
        <w:rPr>
          <w:rFonts w:ascii="Arial" w:hAnsi="Arial" w:cs="Arial"/>
        </w:rPr>
      </w:pPr>
      <w:r w:rsidRPr="0095483A">
        <w:rPr>
          <w:rFonts w:ascii="Arial" w:hAnsi="Arial" w:cs="Arial"/>
        </w:rPr>
        <w:t>La ejecución, liquidación y cierre presupuestario se fundamenta en las siguientes disposiciones legales y reglamentarias:</w:t>
      </w:r>
    </w:p>
    <w:p w:rsidR="00135A8F" w:rsidRPr="0095483A" w:rsidRDefault="00135A8F" w:rsidP="00404D68">
      <w:pPr>
        <w:jc w:val="both"/>
        <w:rPr>
          <w:rFonts w:ascii="Arial" w:hAnsi="Arial" w:cs="Arial"/>
        </w:rPr>
      </w:pPr>
    </w:p>
    <w:p w:rsidR="00135A8F" w:rsidRPr="0095483A" w:rsidRDefault="00135A8F" w:rsidP="00404D68">
      <w:pPr>
        <w:jc w:val="both"/>
        <w:rPr>
          <w:rFonts w:ascii="Arial" w:hAnsi="Arial" w:cs="Arial"/>
          <w:b/>
        </w:rPr>
      </w:pPr>
      <w:r w:rsidRPr="0095483A">
        <w:rPr>
          <w:rFonts w:ascii="Arial" w:hAnsi="Arial" w:cs="Arial"/>
          <w:b/>
        </w:rPr>
        <w:t>BASE LEGAL</w:t>
      </w:r>
    </w:p>
    <w:p w:rsidR="00135A8F" w:rsidRPr="0095483A" w:rsidRDefault="00135A8F" w:rsidP="00135A8F">
      <w:pPr>
        <w:pStyle w:val="Prrafodelista"/>
        <w:ind w:left="284"/>
        <w:jc w:val="both"/>
        <w:rPr>
          <w:rFonts w:ascii="Arial" w:hAnsi="Arial" w:cs="Arial"/>
          <w:b/>
          <w:sz w:val="24"/>
          <w:szCs w:val="24"/>
        </w:rPr>
      </w:pPr>
    </w:p>
    <w:p w:rsidR="00135A8F" w:rsidRPr="0095483A" w:rsidRDefault="00135A8F" w:rsidP="00135A8F">
      <w:pPr>
        <w:pStyle w:val="Prrafodelista"/>
        <w:numPr>
          <w:ilvl w:val="0"/>
          <w:numId w:val="1"/>
        </w:numPr>
        <w:ind w:left="284" w:hanging="284"/>
        <w:jc w:val="both"/>
        <w:rPr>
          <w:rFonts w:ascii="Arial" w:hAnsi="Arial" w:cs="Arial"/>
          <w:sz w:val="24"/>
          <w:szCs w:val="24"/>
        </w:rPr>
      </w:pPr>
      <w:r w:rsidRPr="0095483A">
        <w:rPr>
          <w:rFonts w:ascii="Arial" w:hAnsi="Arial" w:cs="Arial"/>
          <w:sz w:val="24"/>
          <w:szCs w:val="24"/>
        </w:rPr>
        <w:t xml:space="preserve">Código Orgánico de Organización Territorial, Autonomía y Descentralización, Título VI, Recursos Financieros de los Gobiernos Autónomos Descentralizados, Capítulo VII, Presupuesto de los Gobiernos Autónomos Descentralizados, Sección Décimo Primera, Clausura y Liquidación del Presupuesto, artículos 263 Plazo de Clausura y 265 Plazo de Liquidación. </w:t>
      </w:r>
    </w:p>
    <w:p w:rsidR="00135A8F" w:rsidRPr="0095483A" w:rsidRDefault="00135A8F" w:rsidP="00135A8F">
      <w:pPr>
        <w:jc w:val="both"/>
        <w:rPr>
          <w:rFonts w:ascii="Arial" w:hAnsi="Arial" w:cs="Arial"/>
        </w:rPr>
      </w:pPr>
    </w:p>
    <w:p w:rsidR="00135A8F" w:rsidRPr="0095483A" w:rsidRDefault="00135A8F" w:rsidP="00135A8F">
      <w:pPr>
        <w:ind w:left="708" w:firstLine="45"/>
        <w:jc w:val="both"/>
        <w:rPr>
          <w:rFonts w:ascii="Arial" w:hAnsi="Arial" w:cs="Arial"/>
        </w:rPr>
      </w:pPr>
      <w:r w:rsidRPr="0095483A">
        <w:rPr>
          <w:rFonts w:ascii="Arial" w:hAnsi="Arial" w:cs="Arial"/>
        </w:rPr>
        <w:t>“Art. 263.- Plazo de clausura. - El cierre de las cuentas y la clausura definitiva del presupuesto se efectuará al 31 de diciembre de cada año. Los ingresos que se recauden con posterioridad a esa fecha se acreditarán en el presupuesto vigente a la fecha en que se perciban, aun cuando hayan sido considerados en el presupuesto anterior. Después del 31 de diciembre no se podrán contraer obligaciones que afecten al presupuesto del ejercicio anterior.</w:t>
      </w:r>
    </w:p>
    <w:p w:rsidR="00135A8F" w:rsidRPr="0095483A" w:rsidRDefault="00135A8F" w:rsidP="00135A8F">
      <w:pPr>
        <w:ind w:left="708" w:firstLine="45"/>
        <w:jc w:val="both"/>
        <w:rPr>
          <w:rFonts w:ascii="Arial" w:hAnsi="Arial" w:cs="Arial"/>
        </w:rPr>
      </w:pPr>
    </w:p>
    <w:p w:rsidR="00135A8F" w:rsidRPr="0095483A" w:rsidRDefault="00135A8F" w:rsidP="00135A8F">
      <w:pPr>
        <w:ind w:left="708" w:firstLine="45"/>
        <w:jc w:val="both"/>
        <w:rPr>
          <w:rFonts w:ascii="Arial" w:hAnsi="Arial" w:cs="Arial"/>
        </w:rPr>
      </w:pPr>
      <w:r w:rsidRPr="0095483A">
        <w:rPr>
          <w:rFonts w:ascii="Arial" w:hAnsi="Arial" w:cs="Arial"/>
        </w:rPr>
        <w:t xml:space="preserve">Art. 265.- Plazo de liquidación. - La unidad financiera o quien haga sus veces procederá a la liquidación del presupuesto del ejercicio anterior, hasta el 31 de enero, y a la determinación de los siguientes resultados: </w:t>
      </w:r>
    </w:p>
    <w:p w:rsidR="00135A8F" w:rsidRPr="0095483A" w:rsidRDefault="00135A8F" w:rsidP="00135A8F">
      <w:pPr>
        <w:ind w:left="708" w:firstLine="45"/>
        <w:rPr>
          <w:rFonts w:ascii="Arial" w:hAnsi="Arial" w:cs="Arial"/>
        </w:rPr>
      </w:pPr>
    </w:p>
    <w:p w:rsidR="00135A8F" w:rsidRDefault="00135A8F" w:rsidP="00135A8F">
      <w:pPr>
        <w:ind w:left="1416"/>
        <w:jc w:val="both"/>
        <w:rPr>
          <w:rFonts w:ascii="Arial" w:hAnsi="Arial" w:cs="Arial"/>
        </w:rPr>
      </w:pPr>
      <w:r w:rsidRPr="0095483A">
        <w:rPr>
          <w:rFonts w:ascii="Arial" w:hAnsi="Arial" w:cs="Arial"/>
        </w:rPr>
        <w:t>1. El déficit o superávit financiero, es decir, la relación de sus activos y pasivos corrientes y a largo plazo. Si los recursos fueren mayores que las obligaciones, habrá superávit y en el caso inverso, déficit.</w:t>
      </w:r>
    </w:p>
    <w:p w:rsidR="0095483A" w:rsidRPr="0095483A" w:rsidRDefault="0095483A" w:rsidP="00135A8F">
      <w:pPr>
        <w:ind w:left="1416"/>
        <w:jc w:val="both"/>
        <w:rPr>
          <w:rFonts w:ascii="Arial" w:hAnsi="Arial" w:cs="Arial"/>
        </w:rPr>
      </w:pPr>
    </w:p>
    <w:p w:rsidR="00135A8F" w:rsidRPr="0095483A" w:rsidRDefault="00135A8F" w:rsidP="00135A8F">
      <w:pPr>
        <w:ind w:left="1416"/>
        <w:jc w:val="both"/>
        <w:rPr>
          <w:rFonts w:ascii="Arial" w:hAnsi="Arial" w:cs="Arial"/>
        </w:rPr>
      </w:pPr>
      <w:r w:rsidRPr="0095483A">
        <w:rPr>
          <w:rFonts w:ascii="Arial" w:hAnsi="Arial" w:cs="Arial"/>
        </w:rPr>
        <w:t xml:space="preserve">Si existiere déficit financiero a corto plazo que es el resultante de la relación de sus activos y pasivos corrientes, el ejecutivo local, bajo su responsabilidad y de inmediato regulará, para cubrir el déficit, la partida "Deudas Pendientes de Ejercicios Anteriores" con traspasos de créditos de acuerdo con los procedimientos señalados en los artículos 259 y 260 según el caso. </w:t>
      </w:r>
    </w:p>
    <w:p w:rsidR="00135A8F" w:rsidRPr="0095483A" w:rsidRDefault="00135A8F" w:rsidP="00135A8F">
      <w:pPr>
        <w:ind w:left="708" w:firstLine="45"/>
        <w:jc w:val="both"/>
        <w:rPr>
          <w:rFonts w:ascii="Arial" w:hAnsi="Arial" w:cs="Arial"/>
        </w:rPr>
      </w:pPr>
    </w:p>
    <w:p w:rsidR="00135A8F" w:rsidRPr="0095483A" w:rsidRDefault="00135A8F" w:rsidP="00404D68">
      <w:pPr>
        <w:ind w:left="1416"/>
        <w:jc w:val="both"/>
        <w:rPr>
          <w:rFonts w:ascii="Arial" w:hAnsi="Arial" w:cs="Arial"/>
        </w:rPr>
      </w:pPr>
      <w:r w:rsidRPr="0095483A">
        <w:rPr>
          <w:rFonts w:ascii="Arial" w:hAnsi="Arial" w:cs="Arial"/>
        </w:rPr>
        <w:t>2. El déficit o superávit provenientes de la ejecución del presupuesto, se determinará por la relación entre las rentas efectivas y los gastos devengados. Si las rentas efectivas fueren mayores que los gastos devengados se considerará superávit, En el caso inverso habrá déficit. La unidad responsable de las finanzas entregará al ejecutivo del gobierno autónomo descentralizado la liquidación del presupuesto del ejercicio anterior.</w:t>
      </w:r>
    </w:p>
    <w:p w:rsidR="00135A8F" w:rsidRPr="0095483A" w:rsidRDefault="00135A8F" w:rsidP="00135A8F">
      <w:pPr>
        <w:ind w:left="1416"/>
        <w:jc w:val="both"/>
        <w:rPr>
          <w:rFonts w:ascii="Arial" w:hAnsi="Arial" w:cs="Arial"/>
        </w:rPr>
      </w:pPr>
    </w:p>
    <w:p w:rsidR="00135A8F" w:rsidRPr="0095483A" w:rsidRDefault="00135A8F" w:rsidP="00135A8F">
      <w:pPr>
        <w:pStyle w:val="Prrafodelista"/>
        <w:numPr>
          <w:ilvl w:val="0"/>
          <w:numId w:val="1"/>
        </w:numPr>
        <w:ind w:left="284" w:hanging="284"/>
        <w:jc w:val="both"/>
        <w:rPr>
          <w:rFonts w:ascii="Arial" w:hAnsi="Arial" w:cs="Arial"/>
          <w:sz w:val="24"/>
          <w:szCs w:val="24"/>
        </w:rPr>
      </w:pPr>
      <w:r w:rsidRPr="0095483A">
        <w:rPr>
          <w:rFonts w:ascii="Arial" w:hAnsi="Arial" w:cs="Arial"/>
          <w:sz w:val="24"/>
          <w:szCs w:val="24"/>
        </w:rPr>
        <w:t>Código Orgánico de Planificación y Finanzas Públicas, Sección VI, Clausura y Liquidación Presupuestaria, artículo 121 Clausura del Presupuesto y artículo 122 Liquidación del Presupuesto.</w:t>
      </w:r>
    </w:p>
    <w:p w:rsidR="00135A8F" w:rsidRPr="0095483A" w:rsidRDefault="00135A8F" w:rsidP="00135A8F">
      <w:pPr>
        <w:jc w:val="both"/>
        <w:rPr>
          <w:rFonts w:ascii="Arial" w:hAnsi="Arial" w:cs="Arial"/>
        </w:rPr>
      </w:pPr>
    </w:p>
    <w:p w:rsidR="00135A8F" w:rsidRPr="0095483A" w:rsidRDefault="00135A8F" w:rsidP="00135A8F">
      <w:pPr>
        <w:ind w:left="708"/>
        <w:jc w:val="both"/>
        <w:rPr>
          <w:rFonts w:ascii="Arial" w:hAnsi="Arial" w:cs="Arial"/>
        </w:rPr>
      </w:pPr>
      <w:r w:rsidRPr="0095483A">
        <w:rPr>
          <w:rFonts w:ascii="Arial" w:hAnsi="Arial" w:cs="Arial"/>
        </w:rPr>
        <w:t xml:space="preserve">Art. 121.- Clausura del presupuesto. - Los presupuestos anuales del sector público se clausurarán el 31 de diciembre de cada año. Después de esa fecha no se podrán contraer compromisos ni obligaciones, ni realizar acciones u operaciones de ninguna naturaleza, que afecten al presupuesto clausurado. Los compromisos del presupuesto anual que al último día de diciembre de cada año no se hayan transformado total o parcialmente en obligaciones, se tendrán por anulados en los valores no devengados. Los compromisos plurianuales de ejercicios fiscales no clausurados no se anulan, pero podrán ser susceptibles de reprogramación de conformidad con los actos administrativos determinados por las entidades. Corresponderá, en el caso del Presupuesto General del Estado, al ente rector de las finanzas públicas, la convalidación de los compromisos de ejercicios fiscales anteriores para el nuevo ejercicio fiscal sin incrementar el techo presupuestario institucional y en los términos que el </w:t>
      </w:r>
      <w:r w:rsidRPr="0095483A">
        <w:rPr>
          <w:rFonts w:ascii="Arial" w:hAnsi="Arial" w:cs="Arial"/>
        </w:rPr>
        <w:lastRenderedPageBreak/>
        <w:t>Reglamento del presente Código establezca. Una vez clausurado el presupuesto se procederá al cierre contable y liquidación presupuestaria, de conformidad con las normas técnicas dictadas por el ente rector de las finanzas públicas.</w:t>
      </w:r>
    </w:p>
    <w:p w:rsidR="00135A8F" w:rsidRPr="0095483A" w:rsidRDefault="00135A8F" w:rsidP="00135A8F">
      <w:pPr>
        <w:ind w:left="708"/>
        <w:jc w:val="both"/>
        <w:rPr>
          <w:rFonts w:ascii="Arial" w:hAnsi="Arial" w:cs="Arial"/>
        </w:rPr>
      </w:pPr>
    </w:p>
    <w:p w:rsidR="00135A8F" w:rsidRPr="0095483A" w:rsidRDefault="00135A8F" w:rsidP="00135A8F">
      <w:pPr>
        <w:ind w:left="708"/>
        <w:jc w:val="both"/>
        <w:rPr>
          <w:rFonts w:ascii="Arial" w:hAnsi="Arial" w:cs="Arial"/>
        </w:rPr>
      </w:pPr>
      <w:r w:rsidRPr="0095483A">
        <w:rPr>
          <w:rFonts w:ascii="Arial" w:hAnsi="Arial" w:cs="Arial"/>
        </w:rPr>
        <w:t>Art. 122.- Liquidación del presupuesto. - La liquidación del Presupuesto General del Estado se expedirá por Acuerdo del ente rector de las finanzas públicas, hasta el 1 de marzo del año siguiente, de acuerdo a las normas técnicas que éste expida para el efecto. El mismo plazo aplicará para el resto del Sector Público.”</w:t>
      </w:r>
    </w:p>
    <w:p w:rsidR="00135A8F" w:rsidRPr="0095483A" w:rsidRDefault="00135A8F" w:rsidP="00135A8F">
      <w:pPr>
        <w:jc w:val="both"/>
        <w:rPr>
          <w:rFonts w:ascii="Arial" w:hAnsi="Arial" w:cs="Arial"/>
        </w:rPr>
      </w:pPr>
    </w:p>
    <w:p w:rsidR="00135A8F" w:rsidRPr="0095483A" w:rsidRDefault="00135A8F" w:rsidP="00135A8F">
      <w:pPr>
        <w:pStyle w:val="Prrafodelista"/>
        <w:numPr>
          <w:ilvl w:val="0"/>
          <w:numId w:val="1"/>
        </w:numPr>
        <w:ind w:left="284" w:hanging="284"/>
        <w:jc w:val="both"/>
        <w:rPr>
          <w:rFonts w:ascii="Arial" w:hAnsi="Arial" w:cs="Arial"/>
          <w:sz w:val="24"/>
          <w:szCs w:val="24"/>
        </w:rPr>
      </w:pPr>
      <w:r w:rsidRPr="0095483A">
        <w:rPr>
          <w:rFonts w:ascii="Arial" w:hAnsi="Arial" w:cs="Arial"/>
          <w:sz w:val="24"/>
          <w:szCs w:val="24"/>
        </w:rPr>
        <w:t xml:space="preserve">Reglamento del Código Orgánico de Planificación y Finanzas Públicas artículo 157 Base de registro de la información financiera en el componente de contabilidad gubernamental. </w:t>
      </w:r>
    </w:p>
    <w:p w:rsidR="00135A8F" w:rsidRPr="0095483A" w:rsidRDefault="00135A8F" w:rsidP="00135A8F">
      <w:pPr>
        <w:jc w:val="both"/>
        <w:rPr>
          <w:rFonts w:ascii="Arial" w:hAnsi="Arial" w:cs="Arial"/>
        </w:rPr>
      </w:pPr>
    </w:p>
    <w:p w:rsidR="00135A8F" w:rsidRPr="0095483A" w:rsidRDefault="00135A8F" w:rsidP="00135A8F">
      <w:pPr>
        <w:ind w:left="708"/>
        <w:jc w:val="both"/>
        <w:rPr>
          <w:rFonts w:ascii="Arial" w:hAnsi="Arial" w:cs="Arial"/>
        </w:rPr>
      </w:pPr>
      <w:r w:rsidRPr="0095483A">
        <w:rPr>
          <w:rFonts w:ascii="Arial" w:hAnsi="Arial" w:cs="Arial"/>
        </w:rPr>
        <w:t>Art. 157.- Base de registro de la información financiera en el componente de contabilidad gubernamental. - La información financiera se deberá registrar sobre la base del devengado. Por base devengada se entiende que los flujos se registran cuando se crea, transforma, intercambia, transfiere o extingue un valor económico. Es decir, los efectos de los eventos económicos se registran en el momento en el que ocurren, independientemente de que se haya efectuado o esté pendiente el cobro o el pago de efectivo. En general, el momento que se les atribuye es el momento en el cual cambia la propiedad de los bienes, se suministran los servicios, se crea la obligación de pagar impuestos, surge un derecho al pago de una prestación social o se establece otro derecho incondicional. Solamente para fines analíticos se podrán considerar también la base caja o la base mixta.”</w:t>
      </w:r>
    </w:p>
    <w:p w:rsidR="00135A8F" w:rsidRPr="0095483A" w:rsidRDefault="00135A8F" w:rsidP="00135A8F">
      <w:pPr>
        <w:jc w:val="both"/>
        <w:rPr>
          <w:rFonts w:ascii="Arial" w:hAnsi="Arial" w:cs="Arial"/>
        </w:rPr>
      </w:pPr>
    </w:p>
    <w:p w:rsidR="00135A8F" w:rsidRPr="0095483A" w:rsidRDefault="00135A8F" w:rsidP="00135A8F">
      <w:pPr>
        <w:jc w:val="both"/>
        <w:rPr>
          <w:rFonts w:ascii="Arial" w:hAnsi="Arial" w:cs="Arial"/>
        </w:rPr>
      </w:pPr>
    </w:p>
    <w:p w:rsidR="00135A8F" w:rsidRPr="0095483A" w:rsidRDefault="00135A8F" w:rsidP="00135A8F">
      <w:pPr>
        <w:pStyle w:val="Prrafodelista"/>
        <w:numPr>
          <w:ilvl w:val="0"/>
          <w:numId w:val="1"/>
        </w:numPr>
        <w:ind w:left="284" w:hanging="284"/>
        <w:jc w:val="both"/>
        <w:rPr>
          <w:rFonts w:ascii="Arial" w:hAnsi="Arial" w:cs="Arial"/>
          <w:sz w:val="24"/>
          <w:szCs w:val="24"/>
        </w:rPr>
      </w:pPr>
      <w:r w:rsidRPr="0095483A">
        <w:rPr>
          <w:rFonts w:ascii="Arial" w:hAnsi="Arial" w:cs="Arial"/>
          <w:sz w:val="24"/>
          <w:szCs w:val="24"/>
        </w:rPr>
        <w:t xml:space="preserve">El Acuerdo Ministerial No. 0048 de 10 de agosto de 2022, en su artículo 1 actualizó la Normativa Técnica del Sistema Nacional de las Finanzas Públicas –SINFIP. La Normativa técnica establece: </w:t>
      </w:r>
    </w:p>
    <w:p w:rsidR="00135A8F" w:rsidRPr="0095483A" w:rsidRDefault="00135A8F" w:rsidP="00135A8F">
      <w:pPr>
        <w:ind w:left="708"/>
        <w:jc w:val="both"/>
        <w:rPr>
          <w:rFonts w:ascii="Arial" w:hAnsi="Arial" w:cs="Arial"/>
        </w:rPr>
      </w:pPr>
    </w:p>
    <w:p w:rsidR="00135A8F" w:rsidRPr="0095483A" w:rsidRDefault="00135A8F" w:rsidP="00C159C5">
      <w:pPr>
        <w:ind w:left="708"/>
        <w:jc w:val="both"/>
        <w:rPr>
          <w:rFonts w:ascii="Arial" w:hAnsi="Arial" w:cs="Arial"/>
        </w:rPr>
      </w:pPr>
      <w:r w:rsidRPr="0095483A">
        <w:rPr>
          <w:rFonts w:ascii="Arial" w:hAnsi="Arial" w:cs="Arial"/>
        </w:rPr>
        <w:t>“Convalidaciones de anticipos de años anteriores, con espacios presupuestarios para el siguiente ejercicio fiscal. En el ámbito de las entidades que conforman el Presupuesto General del Estado, los saldos de los anticipos entregados en años anteriores estarán sujetos a las convalidaciones necesarias dentro de las asignaciones presupuestarias del siguiente ejercicio fiscal. 201 30. Las Empresas Públicas y Gobiernos Autónomos Descentralizados considerarán las convalidaciones indicadas, en las asignaciones presupuestarias en el ejercicio fiscal siguiente.</w:t>
      </w:r>
    </w:p>
    <w:p w:rsidR="00135A8F" w:rsidRPr="0095483A" w:rsidRDefault="00135A8F" w:rsidP="00135A8F">
      <w:pPr>
        <w:ind w:left="708"/>
        <w:jc w:val="both"/>
        <w:rPr>
          <w:rFonts w:ascii="Arial" w:hAnsi="Arial" w:cs="Arial"/>
        </w:rPr>
      </w:pPr>
    </w:p>
    <w:p w:rsidR="00135A8F" w:rsidRPr="00B75B6B" w:rsidRDefault="00135A8F" w:rsidP="00135A8F">
      <w:pPr>
        <w:pStyle w:val="Prrafodelista"/>
        <w:numPr>
          <w:ilvl w:val="0"/>
          <w:numId w:val="1"/>
        </w:numPr>
        <w:ind w:left="284" w:hanging="284"/>
        <w:jc w:val="both"/>
        <w:rPr>
          <w:rFonts w:ascii="Arial" w:hAnsi="Arial" w:cs="Arial"/>
          <w:sz w:val="24"/>
          <w:szCs w:val="24"/>
        </w:rPr>
      </w:pPr>
      <w:r w:rsidRPr="00B75B6B">
        <w:rPr>
          <w:rFonts w:ascii="Arial" w:hAnsi="Arial" w:cs="Arial"/>
          <w:sz w:val="24"/>
          <w:szCs w:val="24"/>
        </w:rPr>
        <w:t>Ordenanza del Presupuesto del año 202</w:t>
      </w:r>
      <w:r w:rsidR="00610582" w:rsidRPr="00B75B6B">
        <w:rPr>
          <w:rFonts w:ascii="Arial" w:hAnsi="Arial" w:cs="Arial"/>
          <w:sz w:val="24"/>
          <w:szCs w:val="24"/>
        </w:rPr>
        <w:t>5</w:t>
      </w:r>
      <w:r w:rsidRPr="00B75B6B">
        <w:rPr>
          <w:rFonts w:ascii="Arial" w:hAnsi="Arial" w:cs="Arial"/>
          <w:sz w:val="24"/>
          <w:szCs w:val="24"/>
        </w:rPr>
        <w:t xml:space="preserve"> del GADCMJS</w:t>
      </w:r>
      <w:r w:rsidR="0012162F" w:rsidRPr="00B75B6B">
        <w:rPr>
          <w:rFonts w:ascii="Arial" w:hAnsi="Arial" w:cs="Arial"/>
          <w:sz w:val="24"/>
          <w:szCs w:val="24"/>
        </w:rPr>
        <w:t xml:space="preserve">, </w:t>
      </w:r>
      <w:r w:rsidRPr="00B75B6B">
        <w:rPr>
          <w:rFonts w:ascii="Arial" w:hAnsi="Arial" w:cs="Arial"/>
          <w:sz w:val="24"/>
          <w:szCs w:val="24"/>
        </w:rPr>
        <w:t xml:space="preserve">sancionada el </w:t>
      </w:r>
      <w:r w:rsidR="00F723E1" w:rsidRPr="00B75B6B">
        <w:rPr>
          <w:rFonts w:ascii="Arial" w:hAnsi="Arial" w:cs="Arial"/>
          <w:sz w:val="24"/>
          <w:szCs w:val="24"/>
        </w:rPr>
        <w:t>0</w:t>
      </w:r>
      <w:r w:rsidR="006C0015" w:rsidRPr="00B75B6B">
        <w:rPr>
          <w:rFonts w:ascii="Arial" w:hAnsi="Arial" w:cs="Arial"/>
          <w:sz w:val="24"/>
          <w:szCs w:val="24"/>
        </w:rPr>
        <w:t>9</w:t>
      </w:r>
      <w:r w:rsidRPr="00B75B6B">
        <w:rPr>
          <w:rFonts w:ascii="Arial" w:hAnsi="Arial" w:cs="Arial"/>
          <w:sz w:val="24"/>
          <w:szCs w:val="24"/>
        </w:rPr>
        <w:t xml:space="preserve"> de </w:t>
      </w:r>
      <w:r w:rsidR="00B75B6B" w:rsidRPr="00B75B6B">
        <w:rPr>
          <w:rFonts w:ascii="Arial" w:hAnsi="Arial" w:cs="Arial"/>
          <w:sz w:val="24"/>
          <w:szCs w:val="24"/>
        </w:rPr>
        <w:t>diciembre</w:t>
      </w:r>
      <w:r w:rsidRPr="00B75B6B">
        <w:rPr>
          <w:rFonts w:ascii="Arial" w:hAnsi="Arial" w:cs="Arial"/>
          <w:sz w:val="24"/>
          <w:szCs w:val="24"/>
        </w:rPr>
        <w:t xml:space="preserve"> de 202</w:t>
      </w:r>
      <w:r w:rsidR="00B51D14" w:rsidRPr="00B75B6B">
        <w:rPr>
          <w:rFonts w:ascii="Arial" w:hAnsi="Arial" w:cs="Arial"/>
          <w:sz w:val="24"/>
          <w:szCs w:val="24"/>
        </w:rPr>
        <w:t>4</w:t>
      </w:r>
      <w:r w:rsidRPr="00B75B6B">
        <w:rPr>
          <w:rFonts w:ascii="Arial" w:hAnsi="Arial" w:cs="Arial"/>
          <w:sz w:val="24"/>
          <w:szCs w:val="24"/>
        </w:rPr>
        <w:t xml:space="preserve">, con la cual se aprueba el Presupuesto General </w:t>
      </w:r>
      <w:r w:rsidR="00B75B6B" w:rsidRPr="00B75B6B">
        <w:rPr>
          <w:rFonts w:ascii="Arial" w:hAnsi="Arial" w:cs="Arial"/>
          <w:sz w:val="24"/>
          <w:szCs w:val="24"/>
        </w:rPr>
        <w:t xml:space="preserve">Inicial </w:t>
      </w:r>
      <w:r w:rsidRPr="00B75B6B">
        <w:rPr>
          <w:rFonts w:ascii="Arial" w:hAnsi="Arial" w:cs="Arial"/>
          <w:sz w:val="24"/>
          <w:szCs w:val="24"/>
        </w:rPr>
        <w:t>del GADCMJS, correspondiente al ejercicio económico 202</w:t>
      </w:r>
      <w:r w:rsidR="00610582" w:rsidRPr="00B75B6B">
        <w:rPr>
          <w:rFonts w:ascii="Arial" w:hAnsi="Arial" w:cs="Arial"/>
          <w:sz w:val="24"/>
          <w:szCs w:val="24"/>
        </w:rPr>
        <w:t>5</w:t>
      </w:r>
      <w:r w:rsidRPr="00B75B6B">
        <w:rPr>
          <w:rFonts w:ascii="Arial" w:hAnsi="Arial" w:cs="Arial"/>
          <w:sz w:val="24"/>
          <w:szCs w:val="24"/>
        </w:rPr>
        <w:t xml:space="preserve"> por un valor de USD </w:t>
      </w:r>
      <w:r w:rsidR="00B75B6B" w:rsidRPr="00B75B6B">
        <w:rPr>
          <w:rFonts w:ascii="Arial" w:hAnsi="Arial" w:cs="Arial"/>
          <w:sz w:val="24"/>
          <w:szCs w:val="24"/>
        </w:rPr>
        <w:t>19.819.024,92</w:t>
      </w:r>
      <w:r w:rsidRPr="00B75B6B">
        <w:rPr>
          <w:rFonts w:ascii="Arial" w:hAnsi="Arial" w:cs="Arial"/>
          <w:sz w:val="24"/>
          <w:szCs w:val="24"/>
        </w:rPr>
        <w:t xml:space="preserve">. </w:t>
      </w:r>
    </w:p>
    <w:p w:rsidR="00135A8F" w:rsidRPr="0095483A" w:rsidRDefault="00135A8F" w:rsidP="00135A8F">
      <w:pPr>
        <w:rPr>
          <w:rFonts w:ascii="Arial" w:hAnsi="Arial" w:cs="Arial"/>
          <w:b/>
        </w:rPr>
      </w:pPr>
    </w:p>
    <w:p w:rsidR="00435BFD" w:rsidRDefault="00435BFD" w:rsidP="00135A8F">
      <w:pPr>
        <w:rPr>
          <w:rFonts w:ascii="Arial" w:hAnsi="Arial" w:cs="Arial"/>
          <w:b/>
        </w:rPr>
      </w:pPr>
    </w:p>
    <w:p w:rsidR="00610582" w:rsidRDefault="00610582" w:rsidP="00135A8F">
      <w:pPr>
        <w:rPr>
          <w:rFonts w:ascii="Arial" w:hAnsi="Arial" w:cs="Arial"/>
          <w:b/>
        </w:rPr>
      </w:pPr>
    </w:p>
    <w:p w:rsidR="00610582" w:rsidRDefault="00610582" w:rsidP="00135A8F">
      <w:pPr>
        <w:rPr>
          <w:rFonts w:ascii="Arial" w:hAnsi="Arial" w:cs="Arial"/>
          <w:b/>
        </w:rPr>
      </w:pPr>
    </w:p>
    <w:p w:rsidR="00610582" w:rsidRDefault="00610582" w:rsidP="00135A8F">
      <w:pPr>
        <w:rPr>
          <w:rFonts w:ascii="Arial" w:hAnsi="Arial" w:cs="Arial"/>
          <w:b/>
        </w:rPr>
      </w:pPr>
    </w:p>
    <w:p w:rsidR="00135A8F" w:rsidRPr="0095483A" w:rsidRDefault="00135A8F" w:rsidP="00135A8F">
      <w:pPr>
        <w:rPr>
          <w:rFonts w:ascii="Arial" w:hAnsi="Arial" w:cs="Arial"/>
          <w:b/>
        </w:rPr>
      </w:pPr>
      <w:r w:rsidRPr="0095483A">
        <w:rPr>
          <w:rFonts w:ascii="Arial" w:hAnsi="Arial" w:cs="Arial"/>
          <w:b/>
        </w:rPr>
        <w:t>PROCESO DE LIQUIDACIÓN PRESUPUESTARIA</w:t>
      </w:r>
    </w:p>
    <w:p w:rsidR="00135A8F" w:rsidRPr="0095483A" w:rsidRDefault="00135A8F" w:rsidP="00135A8F">
      <w:pPr>
        <w:rPr>
          <w:rFonts w:ascii="Arial" w:hAnsi="Arial" w:cs="Arial"/>
          <w:b/>
        </w:rPr>
      </w:pPr>
    </w:p>
    <w:p w:rsidR="00135A8F" w:rsidRPr="0095483A" w:rsidRDefault="00135A8F" w:rsidP="00135A8F">
      <w:pPr>
        <w:rPr>
          <w:rFonts w:ascii="Arial" w:hAnsi="Arial" w:cs="Arial"/>
          <w:b/>
        </w:rPr>
      </w:pPr>
    </w:p>
    <w:p w:rsidR="00135A8F" w:rsidRPr="0095483A" w:rsidRDefault="00135A8F" w:rsidP="00135A8F">
      <w:pPr>
        <w:pStyle w:val="Prrafodelista"/>
        <w:numPr>
          <w:ilvl w:val="0"/>
          <w:numId w:val="4"/>
        </w:numPr>
        <w:jc w:val="both"/>
        <w:rPr>
          <w:rFonts w:ascii="Arial" w:hAnsi="Arial" w:cs="Arial"/>
          <w:sz w:val="24"/>
          <w:szCs w:val="24"/>
        </w:rPr>
      </w:pPr>
      <w:r w:rsidRPr="0095483A">
        <w:rPr>
          <w:rFonts w:ascii="Arial" w:hAnsi="Arial" w:cs="Arial"/>
          <w:sz w:val="24"/>
          <w:szCs w:val="24"/>
        </w:rPr>
        <w:t>Sobre la base de las disposiciones normativas, así como las políticas presupuestarias dictadas por la Máxima Autoridad del Ejecutivo y la Dirección de Gestión Financiera, las dependencias municipales requirieron traspasos de crédito en el presupuesto 202</w:t>
      </w:r>
      <w:r w:rsidR="00931177" w:rsidRPr="0095483A">
        <w:rPr>
          <w:rFonts w:ascii="Arial" w:hAnsi="Arial" w:cs="Arial"/>
          <w:sz w:val="24"/>
          <w:szCs w:val="24"/>
        </w:rPr>
        <w:t>5</w:t>
      </w:r>
      <w:r w:rsidRPr="0095483A">
        <w:rPr>
          <w:rFonts w:ascii="Arial" w:hAnsi="Arial" w:cs="Arial"/>
          <w:sz w:val="24"/>
          <w:szCs w:val="24"/>
        </w:rPr>
        <w:t>.</w:t>
      </w:r>
    </w:p>
    <w:p w:rsidR="00135A8F" w:rsidRPr="0095483A" w:rsidRDefault="00135A8F" w:rsidP="00135A8F">
      <w:pPr>
        <w:pStyle w:val="Prrafodelista"/>
        <w:ind w:left="284"/>
        <w:jc w:val="both"/>
        <w:rPr>
          <w:rFonts w:ascii="Arial" w:hAnsi="Arial" w:cs="Arial"/>
          <w:sz w:val="24"/>
          <w:szCs w:val="24"/>
        </w:rPr>
      </w:pPr>
    </w:p>
    <w:p w:rsidR="00135A8F" w:rsidRPr="0095483A" w:rsidRDefault="00135A8F" w:rsidP="00135A8F">
      <w:pPr>
        <w:pStyle w:val="Prrafodelista"/>
        <w:numPr>
          <w:ilvl w:val="0"/>
          <w:numId w:val="4"/>
        </w:numPr>
        <w:jc w:val="both"/>
        <w:rPr>
          <w:rFonts w:ascii="Arial" w:hAnsi="Arial" w:cs="Arial"/>
          <w:sz w:val="24"/>
          <w:szCs w:val="24"/>
        </w:rPr>
      </w:pPr>
      <w:r w:rsidRPr="0095483A">
        <w:rPr>
          <w:rFonts w:ascii="Arial" w:hAnsi="Arial" w:cs="Arial"/>
          <w:sz w:val="24"/>
          <w:szCs w:val="24"/>
        </w:rPr>
        <w:t>La Dirección de Gestión Financiera realizó un análisis de la ejecución presupuestaria correspondiente al 202</w:t>
      </w:r>
      <w:r w:rsidR="00931177" w:rsidRPr="0095483A">
        <w:rPr>
          <w:rFonts w:ascii="Arial" w:hAnsi="Arial" w:cs="Arial"/>
          <w:sz w:val="24"/>
          <w:szCs w:val="24"/>
        </w:rPr>
        <w:t>5</w:t>
      </w:r>
      <w:r w:rsidRPr="0095483A">
        <w:rPr>
          <w:rFonts w:ascii="Arial" w:hAnsi="Arial" w:cs="Arial"/>
          <w:sz w:val="24"/>
          <w:szCs w:val="24"/>
        </w:rPr>
        <w:t>.</w:t>
      </w:r>
    </w:p>
    <w:p w:rsidR="00135A8F" w:rsidRPr="0095483A" w:rsidRDefault="00135A8F" w:rsidP="00135A8F">
      <w:pPr>
        <w:pStyle w:val="Prrafodelista"/>
        <w:jc w:val="both"/>
        <w:rPr>
          <w:rFonts w:ascii="Arial" w:hAnsi="Arial" w:cs="Arial"/>
          <w:sz w:val="24"/>
          <w:szCs w:val="24"/>
        </w:rPr>
      </w:pPr>
    </w:p>
    <w:p w:rsidR="00135A8F" w:rsidRPr="0095483A" w:rsidRDefault="00135A8F" w:rsidP="0095483A">
      <w:pPr>
        <w:pStyle w:val="Prrafodelista"/>
        <w:numPr>
          <w:ilvl w:val="0"/>
          <w:numId w:val="4"/>
        </w:numPr>
        <w:jc w:val="both"/>
        <w:rPr>
          <w:rFonts w:ascii="Arial" w:hAnsi="Arial" w:cs="Arial"/>
          <w:sz w:val="24"/>
          <w:szCs w:val="24"/>
        </w:rPr>
      </w:pPr>
      <w:r w:rsidRPr="0095483A">
        <w:rPr>
          <w:rFonts w:ascii="Arial" w:hAnsi="Arial" w:cs="Arial"/>
          <w:sz w:val="24"/>
          <w:szCs w:val="24"/>
        </w:rPr>
        <w:t>En este informe se presenta el detalle de la ejecución del presupuesto 202</w:t>
      </w:r>
      <w:r w:rsidR="00931177" w:rsidRPr="0095483A">
        <w:rPr>
          <w:rFonts w:ascii="Arial" w:hAnsi="Arial" w:cs="Arial"/>
          <w:sz w:val="24"/>
          <w:szCs w:val="24"/>
        </w:rPr>
        <w:t>5</w:t>
      </w:r>
      <w:r w:rsidRPr="0095483A">
        <w:rPr>
          <w:rFonts w:ascii="Arial" w:hAnsi="Arial" w:cs="Arial"/>
          <w:sz w:val="24"/>
          <w:szCs w:val="24"/>
        </w:rPr>
        <w:t>, tanto de ingresos como de gastos.</w:t>
      </w:r>
    </w:p>
    <w:p w:rsidR="00135A8F" w:rsidRDefault="00135A8F" w:rsidP="00135A8F">
      <w:pPr>
        <w:rPr>
          <w:rFonts w:ascii="Arial" w:hAnsi="Arial" w:cs="Arial"/>
          <w:b/>
          <w:u w:val="single"/>
        </w:rPr>
      </w:pPr>
    </w:p>
    <w:p w:rsidR="00610582" w:rsidRPr="0095483A" w:rsidRDefault="00610582" w:rsidP="00135A8F">
      <w:pPr>
        <w:rPr>
          <w:rFonts w:ascii="Arial" w:hAnsi="Arial" w:cs="Arial"/>
          <w:b/>
          <w:u w:val="single"/>
        </w:rPr>
      </w:pPr>
    </w:p>
    <w:p w:rsidR="00135A8F" w:rsidRPr="0095483A" w:rsidRDefault="00135A8F" w:rsidP="00135A8F">
      <w:pPr>
        <w:jc w:val="center"/>
        <w:rPr>
          <w:rFonts w:ascii="Arial" w:hAnsi="Arial" w:cs="Arial"/>
          <w:b/>
          <w:u w:val="single"/>
        </w:rPr>
      </w:pPr>
      <w:r w:rsidRPr="0095483A">
        <w:rPr>
          <w:rFonts w:ascii="Arial" w:hAnsi="Arial" w:cs="Arial"/>
          <w:b/>
          <w:u w:val="single"/>
        </w:rPr>
        <w:t>LIQUIDACIÓN DE INGRESOS Y EGRESOS DEVENGADOS DEL PRESUPUESTO MUNICIPAL 202</w:t>
      </w:r>
      <w:r w:rsidR="00931177" w:rsidRPr="0095483A">
        <w:rPr>
          <w:rFonts w:ascii="Arial" w:hAnsi="Arial" w:cs="Arial"/>
          <w:b/>
          <w:u w:val="single"/>
        </w:rPr>
        <w:t>5</w:t>
      </w:r>
    </w:p>
    <w:p w:rsidR="00135A8F" w:rsidRDefault="00135A8F" w:rsidP="00135A8F">
      <w:pPr>
        <w:rPr>
          <w:rFonts w:ascii="Arial" w:hAnsi="Arial" w:cs="Arial"/>
          <w:b/>
        </w:rPr>
      </w:pPr>
    </w:p>
    <w:p w:rsidR="00610582" w:rsidRPr="0095483A" w:rsidRDefault="00610582" w:rsidP="00135A8F">
      <w:pPr>
        <w:rPr>
          <w:rFonts w:ascii="Arial" w:hAnsi="Arial" w:cs="Arial"/>
          <w:b/>
        </w:rPr>
      </w:pPr>
    </w:p>
    <w:p w:rsidR="00135A8F" w:rsidRPr="0095483A" w:rsidRDefault="00135A8F" w:rsidP="00135A8F">
      <w:pPr>
        <w:pStyle w:val="Prrafodelista"/>
        <w:numPr>
          <w:ilvl w:val="0"/>
          <w:numId w:val="5"/>
        </w:numPr>
        <w:ind w:left="284" w:hanging="284"/>
        <w:rPr>
          <w:rFonts w:ascii="Arial" w:hAnsi="Arial" w:cs="Arial"/>
          <w:b/>
          <w:sz w:val="24"/>
          <w:szCs w:val="24"/>
        </w:rPr>
      </w:pPr>
      <w:r w:rsidRPr="0095483A">
        <w:rPr>
          <w:rFonts w:ascii="Arial" w:hAnsi="Arial" w:cs="Arial"/>
          <w:b/>
          <w:sz w:val="24"/>
          <w:szCs w:val="24"/>
        </w:rPr>
        <w:t>ANÁLISIS DE INGRESOS DEVENGADOS</w:t>
      </w:r>
    </w:p>
    <w:p w:rsidR="00135A8F" w:rsidRPr="0095483A" w:rsidRDefault="00135A8F" w:rsidP="00135A8F">
      <w:pPr>
        <w:rPr>
          <w:rFonts w:ascii="Arial" w:hAnsi="Arial" w:cs="Arial"/>
        </w:rPr>
      </w:pPr>
      <w:r w:rsidRPr="0095483A">
        <w:rPr>
          <w:rFonts w:ascii="Arial" w:hAnsi="Arial" w:cs="Arial"/>
        </w:rPr>
        <w:t>Los ingresos del GADCMJS se componen por grupos de acuerdo al siguiente detalle:</w:t>
      </w:r>
    </w:p>
    <w:p w:rsidR="00135A8F" w:rsidRPr="0095483A" w:rsidRDefault="00135A8F" w:rsidP="00135A8F">
      <w:pPr>
        <w:rPr>
          <w:rFonts w:ascii="Arial" w:hAnsi="Arial" w:cs="Arial"/>
        </w:rPr>
      </w:pPr>
    </w:p>
    <w:p w:rsidR="00135A8F" w:rsidRPr="0095483A" w:rsidRDefault="00135A8F" w:rsidP="00135A8F">
      <w:pPr>
        <w:ind w:firstLine="708"/>
        <w:rPr>
          <w:rFonts w:ascii="Arial" w:hAnsi="Arial" w:cs="Arial"/>
        </w:rPr>
      </w:pPr>
      <w:r w:rsidRPr="0095483A">
        <w:rPr>
          <w:rFonts w:ascii="Arial" w:hAnsi="Arial" w:cs="Arial"/>
        </w:rPr>
        <w:t xml:space="preserve">Grupo 11: Impuestos </w:t>
      </w:r>
    </w:p>
    <w:p w:rsidR="00135A8F" w:rsidRPr="0095483A" w:rsidRDefault="00135A8F" w:rsidP="00135A8F">
      <w:pPr>
        <w:ind w:firstLine="708"/>
        <w:rPr>
          <w:rFonts w:ascii="Arial" w:hAnsi="Arial" w:cs="Arial"/>
        </w:rPr>
      </w:pPr>
      <w:r w:rsidRPr="0095483A">
        <w:rPr>
          <w:rFonts w:ascii="Arial" w:hAnsi="Arial" w:cs="Arial"/>
        </w:rPr>
        <w:t xml:space="preserve">Grupo 13: Tasas y contribuciones </w:t>
      </w:r>
    </w:p>
    <w:p w:rsidR="00135A8F" w:rsidRPr="0095483A" w:rsidRDefault="00135A8F" w:rsidP="00135A8F">
      <w:pPr>
        <w:ind w:firstLine="708"/>
        <w:rPr>
          <w:rFonts w:ascii="Arial" w:hAnsi="Arial" w:cs="Arial"/>
        </w:rPr>
      </w:pPr>
      <w:r w:rsidRPr="0095483A">
        <w:rPr>
          <w:rFonts w:ascii="Arial" w:hAnsi="Arial" w:cs="Arial"/>
        </w:rPr>
        <w:t>Grupo 14: Venta de bienes y servicios</w:t>
      </w:r>
    </w:p>
    <w:p w:rsidR="00135A8F" w:rsidRPr="0095483A" w:rsidRDefault="00135A8F" w:rsidP="00135A8F">
      <w:pPr>
        <w:rPr>
          <w:rFonts w:ascii="Arial" w:hAnsi="Arial" w:cs="Arial"/>
        </w:rPr>
      </w:pPr>
      <w:r w:rsidRPr="0095483A">
        <w:rPr>
          <w:rFonts w:ascii="Arial" w:hAnsi="Arial" w:cs="Arial"/>
        </w:rPr>
        <w:t xml:space="preserve"> </w:t>
      </w:r>
      <w:r w:rsidRPr="0095483A">
        <w:rPr>
          <w:rFonts w:ascii="Arial" w:hAnsi="Arial" w:cs="Arial"/>
        </w:rPr>
        <w:tab/>
        <w:t>Grupo 17: Renta de inversiones y multas</w:t>
      </w:r>
    </w:p>
    <w:p w:rsidR="00135A8F" w:rsidRPr="0095483A" w:rsidRDefault="00135A8F" w:rsidP="00135A8F">
      <w:pPr>
        <w:ind w:firstLine="708"/>
        <w:rPr>
          <w:rFonts w:ascii="Arial" w:hAnsi="Arial" w:cs="Arial"/>
        </w:rPr>
      </w:pPr>
      <w:r w:rsidRPr="0095483A">
        <w:rPr>
          <w:rFonts w:ascii="Arial" w:hAnsi="Arial" w:cs="Arial"/>
        </w:rPr>
        <w:t xml:space="preserve">Grupo 18: Transferencias y Donaciones Corrientes </w:t>
      </w:r>
    </w:p>
    <w:p w:rsidR="00135A8F" w:rsidRPr="0095483A" w:rsidRDefault="00135A8F" w:rsidP="00135A8F">
      <w:pPr>
        <w:ind w:firstLine="708"/>
        <w:rPr>
          <w:rFonts w:ascii="Arial" w:hAnsi="Arial" w:cs="Arial"/>
        </w:rPr>
      </w:pPr>
      <w:r w:rsidRPr="0095483A">
        <w:rPr>
          <w:rFonts w:ascii="Arial" w:hAnsi="Arial" w:cs="Arial"/>
        </w:rPr>
        <w:t xml:space="preserve">Grupo 19: Otros Ingresos </w:t>
      </w:r>
    </w:p>
    <w:p w:rsidR="00135A8F" w:rsidRPr="0095483A" w:rsidRDefault="00135A8F" w:rsidP="00135A8F">
      <w:pPr>
        <w:ind w:firstLine="708"/>
        <w:rPr>
          <w:rFonts w:ascii="Arial" w:hAnsi="Arial" w:cs="Arial"/>
        </w:rPr>
      </w:pPr>
      <w:r w:rsidRPr="0095483A">
        <w:rPr>
          <w:rFonts w:ascii="Arial" w:hAnsi="Arial" w:cs="Arial"/>
        </w:rPr>
        <w:t>Grupo 24: Venta de Activos no Financieros</w:t>
      </w:r>
    </w:p>
    <w:p w:rsidR="00135A8F" w:rsidRPr="0095483A" w:rsidRDefault="00135A8F" w:rsidP="00135A8F">
      <w:pPr>
        <w:ind w:firstLine="708"/>
        <w:rPr>
          <w:rFonts w:ascii="Arial" w:hAnsi="Arial" w:cs="Arial"/>
        </w:rPr>
      </w:pPr>
      <w:r w:rsidRPr="0095483A">
        <w:rPr>
          <w:rFonts w:ascii="Arial" w:hAnsi="Arial" w:cs="Arial"/>
        </w:rPr>
        <w:t>Grupo 28: Transferencias y donaciones de capital e inversión</w:t>
      </w:r>
    </w:p>
    <w:p w:rsidR="00135A8F" w:rsidRPr="0095483A" w:rsidRDefault="00135A8F" w:rsidP="00135A8F">
      <w:pPr>
        <w:ind w:firstLine="708"/>
        <w:rPr>
          <w:rFonts w:ascii="Arial" w:hAnsi="Arial" w:cs="Arial"/>
        </w:rPr>
      </w:pPr>
      <w:r w:rsidRPr="0095483A">
        <w:rPr>
          <w:rFonts w:ascii="Arial" w:hAnsi="Arial" w:cs="Arial"/>
        </w:rPr>
        <w:t xml:space="preserve">Grupo 36: Financiamiento público </w:t>
      </w:r>
    </w:p>
    <w:p w:rsidR="00135A8F" w:rsidRPr="0095483A" w:rsidRDefault="00135A8F" w:rsidP="00135A8F">
      <w:pPr>
        <w:ind w:firstLine="708"/>
        <w:rPr>
          <w:rFonts w:ascii="Arial" w:hAnsi="Arial" w:cs="Arial"/>
        </w:rPr>
      </w:pPr>
      <w:r w:rsidRPr="0095483A">
        <w:rPr>
          <w:rFonts w:ascii="Arial" w:hAnsi="Arial" w:cs="Arial"/>
        </w:rPr>
        <w:t>Grupo 37: Saldos Disponibles</w:t>
      </w:r>
    </w:p>
    <w:p w:rsidR="00135A8F" w:rsidRPr="0095483A" w:rsidRDefault="00135A8F" w:rsidP="00135A8F">
      <w:pPr>
        <w:rPr>
          <w:rFonts w:ascii="Arial" w:hAnsi="Arial" w:cs="Arial"/>
        </w:rPr>
      </w:pPr>
      <w:r w:rsidRPr="0095483A">
        <w:rPr>
          <w:rFonts w:ascii="Arial" w:hAnsi="Arial" w:cs="Arial"/>
        </w:rPr>
        <w:t xml:space="preserve"> </w:t>
      </w:r>
      <w:r w:rsidRPr="0095483A">
        <w:rPr>
          <w:rFonts w:ascii="Arial" w:hAnsi="Arial" w:cs="Arial"/>
        </w:rPr>
        <w:tab/>
        <w:t>Grupo 38: Cuentas pendientes por Cobrar</w:t>
      </w:r>
    </w:p>
    <w:p w:rsidR="00135A8F" w:rsidRDefault="00135A8F" w:rsidP="00135A8F">
      <w:pPr>
        <w:rPr>
          <w:rFonts w:ascii="Arial" w:hAnsi="Arial" w:cs="Arial"/>
        </w:rPr>
      </w:pPr>
    </w:p>
    <w:p w:rsidR="00610582" w:rsidRPr="0095483A" w:rsidRDefault="00610582" w:rsidP="00135A8F">
      <w:pPr>
        <w:rPr>
          <w:rFonts w:ascii="Arial" w:hAnsi="Arial" w:cs="Arial"/>
        </w:rPr>
      </w:pPr>
    </w:p>
    <w:p w:rsidR="0095483A" w:rsidRDefault="00135A8F" w:rsidP="00B52A14">
      <w:pPr>
        <w:jc w:val="both"/>
        <w:rPr>
          <w:rFonts w:ascii="Arial" w:hAnsi="Arial" w:cs="Arial"/>
        </w:rPr>
      </w:pPr>
      <w:r w:rsidRPr="0095483A">
        <w:rPr>
          <w:rFonts w:ascii="Arial" w:hAnsi="Arial" w:cs="Arial"/>
        </w:rPr>
        <w:t>A continuación, se presentan los ingresos del GAD</w:t>
      </w:r>
      <w:r w:rsidR="004669D8" w:rsidRPr="0095483A">
        <w:rPr>
          <w:rFonts w:ascii="Arial" w:hAnsi="Arial" w:cs="Arial"/>
        </w:rPr>
        <w:t>MCJS</w:t>
      </w:r>
      <w:r w:rsidRPr="0095483A">
        <w:rPr>
          <w:rFonts w:ascii="Arial" w:hAnsi="Arial" w:cs="Arial"/>
        </w:rPr>
        <w:t>, que muestran el</w:t>
      </w:r>
      <w:r w:rsidR="00B52A14" w:rsidRPr="0095483A">
        <w:rPr>
          <w:rFonts w:ascii="Arial" w:hAnsi="Arial" w:cs="Arial"/>
        </w:rPr>
        <w:t xml:space="preserve"> </w:t>
      </w:r>
      <w:r w:rsidRPr="0095483A">
        <w:rPr>
          <w:rFonts w:ascii="Arial" w:hAnsi="Arial" w:cs="Arial"/>
        </w:rPr>
        <w:t>comportamiento presupuestario en el ejercicio fiscal 202</w:t>
      </w:r>
      <w:r w:rsidR="00317812" w:rsidRPr="0095483A">
        <w:rPr>
          <w:rFonts w:ascii="Arial" w:hAnsi="Arial" w:cs="Arial"/>
        </w:rPr>
        <w:t>5</w:t>
      </w:r>
      <w:r w:rsidRPr="0095483A">
        <w:rPr>
          <w:rFonts w:ascii="Arial" w:hAnsi="Arial" w:cs="Arial"/>
        </w:rPr>
        <w:t>.</w:t>
      </w:r>
    </w:p>
    <w:p w:rsidR="0095483A" w:rsidRDefault="0095483A" w:rsidP="00B52A14">
      <w:pPr>
        <w:jc w:val="both"/>
        <w:rPr>
          <w:rFonts w:ascii="Arial" w:hAnsi="Arial" w:cs="Arial"/>
        </w:rPr>
      </w:pPr>
    </w:p>
    <w:p w:rsidR="00610582" w:rsidRDefault="00610582" w:rsidP="00B52A14">
      <w:pPr>
        <w:jc w:val="both"/>
        <w:rPr>
          <w:rFonts w:ascii="Arial" w:hAnsi="Arial" w:cs="Arial"/>
        </w:rPr>
      </w:pPr>
    </w:p>
    <w:p w:rsidR="00610582" w:rsidRDefault="00610582" w:rsidP="00B52A14">
      <w:pPr>
        <w:jc w:val="both"/>
        <w:rPr>
          <w:rFonts w:ascii="Arial" w:hAnsi="Arial" w:cs="Arial"/>
        </w:rPr>
      </w:pPr>
    </w:p>
    <w:p w:rsidR="00610582" w:rsidRDefault="00610582" w:rsidP="00B52A14">
      <w:pPr>
        <w:jc w:val="both"/>
        <w:rPr>
          <w:rFonts w:ascii="Arial" w:hAnsi="Arial" w:cs="Arial"/>
        </w:rPr>
      </w:pPr>
    </w:p>
    <w:p w:rsidR="00610582" w:rsidRDefault="00610582" w:rsidP="00B52A14">
      <w:pPr>
        <w:jc w:val="both"/>
        <w:rPr>
          <w:rFonts w:ascii="Arial" w:hAnsi="Arial" w:cs="Arial"/>
        </w:rPr>
      </w:pPr>
    </w:p>
    <w:p w:rsidR="00610582" w:rsidRDefault="00610582" w:rsidP="00B52A14">
      <w:pPr>
        <w:jc w:val="both"/>
        <w:rPr>
          <w:rFonts w:ascii="Arial" w:hAnsi="Arial" w:cs="Arial"/>
        </w:rPr>
      </w:pPr>
    </w:p>
    <w:p w:rsidR="00610582" w:rsidRPr="0095483A" w:rsidRDefault="00610582" w:rsidP="00B52A14">
      <w:pPr>
        <w:jc w:val="both"/>
        <w:rPr>
          <w:rFonts w:ascii="Arial" w:hAnsi="Arial" w:cs="Arial"/>
        </w:rPr>
      </w:pPr>
    </w:p>
    <w:p w:rsidR="00B75C5C" w:rsidRPr="0095483A" w:rsidRDefault="00B75C5C" w:rsidP="0095483A">
      <w:pPr>
        <w:ind w:left="708"/>
        <w:rPr>
          <w:rFonts w:ascii="Arial" w:hAnsi="Arial" w:cs="Arial"/>
        </w:rPr>
      </w:pPr>
      <w:r w:rsidRPr="0095483A">
        <w:rPr>
          <w:rFonts w:ascii="Arial" w:hAnsi="Arial" w:cs="Arial"/>
          <w:b/>
        </w:rPr>
        <w:t xml:space="preserve">Tabla </w:t>
      </w:r>
      <w:proofErr w:type="spellStart"/>
      <w:r w:rsidRPr="0095483A">
        <w:rPr>
          <w:rFonts w:ascii="Arial" w:hAnsi="Arial" w:cs="Arial"/>
          <w:b/>
        </w:rPr>
        <w:t>N°</w:t>
      </w:r>
      <w:proofErr w:type="spellEnd"/>
      <w:r w:rsidRPr="0095483A">
        <w:rPr>
          <w:rFonts w:ascii="Arial" w:hAnsi="Arial" w:cs="Arial"/>
          <w:b/>
        </w:rPr>
        <w:t xml:space="preserve"> 1:</w:t>
      </w:r>
      <w:r w:rsidRPr="0095483A">
        <w:rPr>
          <w:rFonts w:ascii="Arial" w:hAnsi="Arial" w:cs="Arial"/>
        </w:rPr>
        <w:t xml:space="preserve"> Ingresos Totales Devengados 2025. </w:t>
      </w:r>
    </w:p>
    <w:p w:rsidR="00B75C5C" w:rsidRPr="0095483A" w:rsidRDefault="00B75C5C" w:rsidP="00B52A14">
      <w:pPr>
        <w:jc w:val="both"/>
        <w:rPr>
          <w:rFonts w:ascii="Arial" w:hAnsi="Arial" w:cs="Arial"/>
        </w:rPr>
      </w:pPr>
    </w:p>
    <w:tbl>
      <w:tblPr>
        <w:tblStyle w:val="Tablaconcuadrcula"/>
        <w:tblW w:w="0" w:type="auto"/>
        <w:jc w:val="center"/>
        <w:tblLook w:val="04A0" w:firstRow="1" w:lastRow="0" w:firstColumn="1" w:lastColumn="0" w:noHBand="0" w:noVBand="1"/>
      </w:tblPr>
      <w:tblGrid>
        <w:gridCol w:w="1514"/>
        <w:gridCol w:w="3920"/>
        <w:gridCol w:w="1904"/>
      </w:tblGrid>
      <w:tr w:rsidR="004669D8" w:rsidRPr="00266004" w:rsidTr="006260EF">
        <w:trPr>
          <w:trHeight w:val="471"/>
          <w:jc w:val="center"/>
        </w:trPr>
        <w:tc>
          <w:tcPr>
            <w:tcW w:w="7338" w:type="dxa"/>
            <w:gridSpan w:val="3"/>
            <w:noWrap/>
            <w:hideMark/>
          </w:tcPr>
          <w:p w:rsidR="004669D8" w:rsidRPr="00266004" w:rsidRDefault="004669D8" w:rsidP="006260EF">
            <w:pPr>
              <w:jc w:val="center"/>
              <w:rPr>
                <w:rFonts w:ascii="Arial" w:hAnsi="Arial" w:cs="Arial"/>
                <w:b/>
                <w:bCs/>
                <w:sz w:val="20"/>
                <w:szCs w:val="20"/>
              </w:rPr>
            </w:pPr>
            <w:r w:rsidRPr="00266004">
              <w:rPr>
                <w:rFonts w:ascii="Arial" w:hAnsi="Arial" w:cs="Arial"/>
                <w:b/>
                <w:bCs/>
                <w:sz w:val="20"/>
                <w:szCs w:val="20"/>
              </w:rPr>
              <w:t>INGRESOS DEVENGADO</w:t>
            </w:r>
          </w:p>
        </w:tc>
      </w:tr>
      <w:tr w:rsidR="004669D8" w:rsidRPr="00266004" w:rsidTr="006260EF">
        <w:trPr>
          <w:trHeight w:val="300"/>
          <w:jc w:val="center"/>
        </w:trPr>
        <w:tc>
          <w:tcPr>
            <w:tcW w:w="5434" w:type="dxa"/>
            <w:gridSpan w:val="2"/>
            <w:noWrap/>
            <w:hideMark/>
          </w:tcPr>
          <w:p w:rsidR="004669D8" w:rsidRPr="00266004" w:rsidRDefault="004669D8" w:rsidP="004669D8">
            <w:pPr>
              <w:jc w:val="center"/>
              <w:rPr>
                <w:rFonts w:ascii="Arial" w:hAnsi="Arial" w:cs="Arial"/>
                <w:b/>
                <w:bCs/>
                <w:sz w:val="20"/>
                <w:szCs w:val="20"/>
              </w:rPr>
            </w:pPr>
            <w:r w:rsidRPr="00266004">
              <w:rPr>
                <w:rFonts w:ascii="Arial" w:hAnsi="Arial" w:cs="Arial"/>
                <w:b/>
                <w:bCs/>
                <w:sz w:val="20"/>
                <w:szCs w:val="20"/>
              </w:rPr>
              <w:t>CONCEPTO</w:t>
            </w:r>
          </w:p>
        </w:tc>
        <w:tc>
          <w:tcPr>
            <w:tcW w:w="1904" w:type="dxa"/>
            <w:noWrap/>
            <w:hideMark/>
          </w:tcPr>
          <w:p w:rsidR="004669D8" w:rsidRPr="00266004" w:rsidRDefault="004669D8" w:rsidP="001A2569">
            <w:pPr>
              <w:jc w:val="right"/>
              <w:rPr>
                <w:rFonts w:ascii="Arial" w:hAnsi="Arial" w:cs="Arial"/>
                <w:b/>
                <w:bCs/>
                <w:sz w:val="20"/>
                <w:szCs w:val="20"/>
              </w:rPr>
            </w:pPr>
            <w:r w:rsidRPr="00266004">
              <w:rPr>
                <w:rFonts w:ascii="Arial" w:hAnsi="Arial" w:cs="Arial"/>
                <w:b/>
                <w:bCs/>
                <w:sz w:val="20"/>
                <w:szCs w:val="20"/>
              </w:rPr>
              <w:t>VALOR USD.</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 </w:t>
            </w:r>
          </w:p>
        </w:tc>
        <w:tc>
          <w:tcPr>
            <w:tcW w:w="3920" w:type="dxa"/>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INGRESOS TOTALES</w:t>
            </w:r>
          </w:p>
        </w:tc>
        <w:tc>
          <w:tcPr>
            <w:tcW w:w="1904" w:type="dxa"/>
            <w:noWrap/>
            <w:hideMark/>
          </w:tcPr>
          <w:p w:rsidR="004669D8" w:rsidRPr="00266004" w:rsidRDefault="004669D8" w:rsidP="004669D8">
            <w:pPr>
              <w:jc w:val="right"/>
              <w:rPr>
                <w:rFonts w:ascii="Arial" w:hAnsi="Arial" w:cs="Arial"/>
                <w:b/>
                <w:bCs/>
                <w:sz w:val="20"/>
                <w:szCs w:val="20"/>
              </w:rPr>
            </w:pPr>
            <w:r w:rsidRPr="00266004">
              <w:rPr>
                <w:rFonts w:ascii="Arial" w:hAnsi="Arial" w:cs="Arial"/>
                <w:b/>
                <w:bCs/>
                <w:sz w:val="20"/>
                <w:szCs w:val="20"/>
              </w:rPr>
              <w:t xml:space="preserve">           34,968,843.21 </w:t>
            </w:r>
          </w:p>
        </w:tc>
      </w:tr>
      <w:tr w:rsidR="004669D8" w:rsidRPr="00266004" w:rsidTr="00005A7F">
        <w:trPr>
          <w:trHeight w:val="300"/>
          <w:jc w:val="center"/>
        </w:trPr>
        <w:tc>
          <w:tcPr>
            <w:tcW w:w="1514" w:type="dxa"/>
            <w:shd w:val="clear" w:color="auto" w:fill="B4C6E7" w:themeFill="accent1" w:themeFillTint="66"/>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1</w:t>
            </w:r>
          </w:p>
        </w:tc>
        <w:tc>
          <w:tcPr>
            <w:tcW w:w="3920" w:type="dxa"/>
            <w:shd w:val="clear" w:color="auto" w:fill="B4C6E7" w:themeFill="accent1" w:themeFillTint="66"/>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INGRESOS PERMANENTES</w:t>
            </w:r>
          </w:p>
        </w:tc>
        <w:tc>
          <w:tcPr>
            <w:tcW w:w="1904" w:type="dxa"/>
            <w:shd w:val="clear" w:color="auto" w:fill="B4C6E7" w:themeFill="accent1" w:themeFillTint="66"/>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 </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 </w:t>
            </w:r>
          </w:p>
        </w:tc>
        <w:tc>
          <w:tcPr>
            <w:tcW w:w="3920" w:type="dxa"/>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INGRESOS CORRIENTES</w:t>
            </w:r>
          </w:p>
        </w:tc>
        <w:tc>
          <w:tcPr>
            <w:tcW w:w="1904" w:type="dxa"/>
            <w:noWrap/>
            <w:hideMark/>
          </w:tcPr>
          <w:p w:rsidR="004669D8" w:rsidRPr="00266004" w:rsidRDefault="004669D8" w:rsidP="004669D8">
            <w:pPr>
              <w:jc w:val="right"/>
              <w:rPr>
                <w:rFonts w:ascii="Arial" w:hAnsi="Arial" w:cs="Arial"/>
                <w:b/>
                <w:bCs/>
                <w:sz w:val="20"/>
                <w:szCs w:val="20"/>
              </w:rPr>
            </w:pPr>
            <w:r w:rsidRPr="00266004">
              <w:rPr>
                <w:rFonts w:ascii="Arial" w:hAnsi="Arial" w:cs="Arial"/>
                <w:b/>
                <w:bCs/>
                <w:sz w:val="20"/>
                <w:szCs w:val="20"/>
              </w:rPr>
              <w:t>8,084,856.69</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1.1</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Impuestos</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2,521,758.21</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1.3</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Tasas y Contribuciones</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1,678,778.11</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1.4</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Ventas de Bienes y Servicios</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536,869.81</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1.7</w:t>
            </w:r>
          </w:p>
        </w:tc>
        <w:tc>
          <w:tcPr>
            <w:tcW w:w="3920" w:type="dxa"/>
            <w:noWrap/>
            <w:hideMark/>
          </w:tcPr>
          <w:p w:rsidR="004669D8" w:rsidRPr="00266004" w:rsidRDefault="003E4C2F" w:rsidP="004669D8">
            <w:pPr>
              <w:jc w:val="both"/>
              <w:rPr>
                <w:rFonts w:ascii="Arial" w:hAnsi="Arial" w:cs="Arial"/>
                <w:sz w:val="20"/>
                <w:szCs w:val="20"/>
              </w:rPr>
            </w:pPr>
            <w:r w:rsidRPr="00266004">
              <w:rPr>
                <w:rFonts w:ascii="Arial" w:hAnsi="Arial" w:cs="Arial"/>
                <w:sz w:val="20"/>
                <w:szCs w:val="20"/>
              </w:rPr>
              <w:t>Rentas de inversión y multas</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422,695.01</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1.8</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Transferencias y Donaciones Corrientes</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2,769,956.12</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1.9</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Otros Ingresos</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154,799.43</w:t>
            </w:r>
          </w:p>
        </w:tc>
      </w:tr>
      <w:tr w:rsidR="004669D8" w:rsidRPr="00266004" w:rsidTr="00005A7F">
        <w:trPr>
          <w:trHeight w:val="300"/>
          <w:jc w:val="center"/>
        </w:trPr>
        <w:tc>
          <w:tcPr>
            <w:tcW w:w="1514" w:type="dxa"/>
            <w:shd w:val="clear" w:color="auto" w:fill="FFE599" w:themeFill="accent4" w:themeFillTint="66"/>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2</w:t>
            </w:r>
          </w:p>
        </w:tc>
        <w:tc>
          <w:tcPr>
            <w:tcW w:w="3920" w:type="dxa"/>
            <w:shd w:val="clear" w:color="auto" w:fill="FFE599" w:themeFill="accent4" w:themeFillTint="66"/>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INGRESOS NO PERMANENTES</w:t>
            </w:r>
          </w:p>
        </w:tc>
        <w:tc>
          <w:tcPr>
            <w:tcW w:w="1904" w:type="dxa"/>
            <w:shd w:val="clear" w:color="auto" w:fill="FFE599" w:themeFill="accent4" w:themeFillTint="66"/>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 </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 </w:t>
            </w:r>
          </w:p>
        </w:tc>
        <w:tc>
          <w:tcPr>
            <w:tcW w:w="3920" w:type="dxa"/>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INGRESOS DE CAPITAL</w:t>
            </w:r>
          </w:p>
        </w:tc>
        <w:tc>
          <w:tcPr>
            <w:tcW w:w="1904" w:type="dxa"/>
            <w:noWrap/>
            <w:hideMark/>
          </w:tcPr>
          <w:p w:rsidR="004669D8" w:rsidRPr="00266004" w:rsidRDefault="004669D8" w:rsidP="004669D8">
            <w:pPr>
              <w:jc w:val="right"/>
              <w:rPr>
                <w:rFonts w:ascii="Arial" w:hAnsi="Arial" w:cs="Arial"/>
                <w:b/>
                <w:bCs/>
                <w:sz w:val="20"/>
                <w:szCs w:val="20"/>
              </w:rPr>
            </w:pPr>
            <w:r w:rsidRPr="00266004">
              <w:rPr>
                <w:rFonts w:ascii="Arial" w:hAnsi="Arial" w:cs="Arial"/>
                <w:b/>
                <w:bCs/>
                <w:sz w:val="20"/>
                <w:szCs w:val="20"/>
              </w:rPr>
              <w:t xml:space="preserve">    17,465,700.27 </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2.4</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Venta de Activos de Larga Duración</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 xml:space="preserve">                      5,006.02 </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2.8</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Transferencias y Donaciones de Capital</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 xml:space="preserve">           17,460,694.25 </w:t>
            </w:r>
          </w:p>
        </w:tc>
      </w:tr>
      <w:tr w:rsidR="004669D8" w:rsidRPr="00266004" w:rsidTr="00005A7F">
        <w:trPr>
          <w:trHeight w:val="300"/>
          <w:jc w:val="center"/>
        </w:trPr>
        <w:tc>
          <w:tcPr>
            <w:tcW w:w="1514" w:type="dxa"/>
            <w:shd w:val="clear" w:color="auto" w:fill="A8D08D" w:themeFill="accent6" w:themeFillTint="99"/>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3</w:t>
            </w:r>
          </w:p>
        </w:tc>
        <w:tc>
          <w:tcPr>
            <w:tcW w:w="3920" w:type="dxa"/>
            <w:shd w:val="clear" w:color="auto" w:fill="A8D08D" w:themeFill="accent6" w:themeFillTint="99"/>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INGRESOS DE FINANCIAMIENTO</w:t>
            </w:r>
          </w:p>
        </w:tc>
        <w:tc>
          <w:tcPr>
            <w:tcW w:w="1904" w:type="dxa"/>
            <w:shd w:val="clear" w:color="auto" w:fill="A8D08D" w:themeFill="accent6" w:themeFillTint="99"/>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 </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 </w:t>
            </w:r>
          </w:p>
        </w:tc>
        <w:tc>
          <w:tcPr>
            <w:tcW w:w="3920" w:type="dxa"/>
            <w:noWrap/>
            <w:hideMark/>
          </w:tcPr>
          <w:p w:rsidR="004669D8" w:rsidRPr="00266004" w:rsidRDefault="004669D8" w:rsidP="004669D8">
            <w:pPr>
              <w:jc w:val="both"/>
              <w:rPr>
                <w:rFonts w:ascii="Arial" w:hAnsi="Arial" w:cs="Arial"/>
                <w:b/>
                <w:bCs/>
                <w:sz w:val="20"/>
                <w:szCs w:val="20"/>
              </w:rPr>
            </w:pPr>
            <w:r w:rsidRPr="00266004">
              <w:rPr>
                <w:rFonts w:ascii="Arial" w:hAnsi="Arial" w:cs="Arial"/>
                <w:b/>
                <w:bCs/>
                <w:sz w:val="20"/>
                <w:szCs w:val="20"/>
              </w:rPr>
              <w:t>INGRESOS DE FINANCIAMIENTO</w:t>
            </w:r>
          </w:p>
        </w:tc>
        <w:tc>
          <w:tcPr>
            <w:tcW w:w="1904" w:type="dxa"/>
            <w:noWrap/>
            <w:hideMark/>
          </w:tcPr>
          <w:p w:rsidR="004669D8" w:rsidRPr="00266004" w:rsidRDefault="004669D8" w:rsidP="004669D8">
            <w:pPr>
              <w:jc w:val="right"/>
              <w:rPr>
                <w:rFonts w:ascii="Arial" w:hAnsi="Arial" w:cs="Arial"/>
                <w:b/>
                <w:bCs/>
                <w:sz w:val="20"/>
                <w:szCs w:val="20"/>
              </w:rPr>
            </w:pPr>
            <w:r w:rsidRPr="00266004">
              <w:rPr>
                <w:rFonts w:ascii="Arial" w:hAnsi="Arial" w:cs="Arial"/>
                <w:b/>
                <w:bCs/>
                <w:sz w:val="20"/>
                <w:szCs w:val="20"/>
              </w:rPr>
              <w:t>9,418,286.25</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3.6</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Financiamiento Público</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4,522,452.30</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3.7</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Saldos disponibles</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0.00</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3.8</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Cuentas Pendientes por Cobrar</w:t>
            </w:r>
          </w:p>
        </w:tc>
        <w:tc>
          <w:tcPr>
            <w:tcW w:w="1904" w:type="dxa"/>
            <w:noWrap/>
            <w:hideMark/>
          </w:tcPr>
          <w:p w:rsidR="004669D8" w:rsidRPr="00266004" w:rsidRDefault="004669D8" w:rsidP="004669D8">
            <w:pPr>
              <w:jc w:val="right"/>
              <w:rPr>
                <w:rFonts w:ascii="Arial" w:hAnsi="Arial" w:cs="Arial"/>
                <w:sz w:val="20"/>
                <w:szCs w:val="20"/>
              </w:rPr>
            </w:pPr>
            <w:r w:rsidRPr="00266004">
              <w:rPr>
                <w:rFonts w:ascii="Arial" w:hAnsi="Arial" w:cs="Arial"/>
                <w:sz w:val="20"/>
                <w:szCs w:val="20"/>
              </w:rPr>
              <w:t>4,895,833.95</w:t>
            </w:r>
          </w:p>
        </w:tc>
      </w:tr>
      <w:tr w:rsidR="004669D8" w:rsidRPr="00266004" w:rsidTr="006260EF">
        <w:trPr>
          <w:trHeight w:val="300"/>
          <w:jc w:val="center"/>
        </w:trPr>
        <w:tc>
          <w:tcPr>
            <w:tcW w:w="151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 </w:t>
            </w:r>
          </w:p>
        </w:tc>
        <w:tc>
          <w:tcPr>
            <w:tcW w:w="3920"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 </w:t>
            </w:r>
          </w:p>
        </w:tc>
        <w:tc>
          <w:tcPr>
            <w:tcW w:w="1904" w:type="dxa"/>
            <w:noWrap/>
            <w:hideMark/>
          </w:tcPr>
          <w:p w:rsidR="004669D8" w:rsidRPr="00266004" w:rsidRDefault="004669D8" w:rsidP="004669D8">
            <w:pPr>
              <w:jc w:val="both"/>
              <w:rPr>
                <w:rFonts w:ascii="Arial" w:hAnsi="Arial" w:cs="Arial"/>
                <w:sz w:val="20"/>
                <w:szCs w:val="20"/>
              </w:rPr>
            </w:pPr>
            <w:r w:rsidRPr="00266004">
              <w:rPr>
                <w:rFonts w:ascii="Arial" w:hAnsi="Arial" w:cs="Arial"/>
                <w:sz w:val="20"/>
                <w:szCs w:val="20"/>
              </w:rPr>
              <w:t> </w:t>
            </w:r>
          </w:p>
        </w:tc>
      </w:tr>
    </w:tbl>
    <w:p w:rsidR="00135A8F" w:rsidRPr="00DF628B" w:rsidRDefault="006260EF" w:rsidP="006260EF">
      <w:pPr>
        <w:ind w:firstLine="708"/>
        <w:rPr>
          <w:rFonts w:ascii="Arial" w:hAnsi="Arial" w:cs="Arial"/>
          <w:sz w:val="18"/>
          <w:szCs w:val="18"/>
        </w:rPr>
      </w:pPr>
      <w:r w:rsidRPr="00DF628B">
        <w:rPr>
          <w:rFonts w:ascii="Arial" w:hAnsi="Arial" w:cs="Arial"/>
          <w:sz w:val="18"/>
          <w:szCs w:val="18"/>
        </w:rPr>
        <w:t>Fuente: Sistema Integral de Gestión – SIG-AME</w:t>
      </w:r>
    </w:p>
    <w:p w:rsidR="006260EF" w:rsidRDefault="006260EF" w:rsidP="006260EF">
      <w:pPr>
        <w:ind w:firstLine="708"/>
        <w:rPr>
          <w:rFonts w:ascii="Arial" w:hAnsi="Arial" w:cs="Arial"/>
          <w:b/>
        </w:rPr>
      </w:pPr>
    </w:p>
    <w:p w:rsidR="00610582" w:rsidRDefault="00610582" w:rsidP="006260EF">
      <w:pPr>
        <w:ind w:firstLine="708"/>
        <w:rPr>
          <w:rFonts w:ascii="Arial" w:hAnsi="Arial" w:cs="Arial"/>
          <w:b/>
        </w:rPr>
      </w:pPr>
    </w:p>
    <w:p w:rsidR="00610582" w:rsidRPr="0095483A" w:rsidRDefault="00610582" w:rsidP="006260EF">
      <w:pPr>
        <w:ind w:firstLine="708"/>
        <w:rPr>
          <w:rFonts w:ascii="Arial" w:hAnsi="Arial" w:cs="Arial"/>
          <w:b/>
        </w:rPr>
      </w:pPr>
    </w:p>
    <w:p w:rsidR="00B75C5C" w:rsidRPr="0095483A" w:rsidRDefault="00B75C5C" w:rsidP="00B75C5C">
      <w:pPr>
        <w:rPr>
          <w:rFonts w:ascii="Arial" w:hAnsi="Arial" w:cs="Arial"/>
        </w:rPr>
      </w:pPr>
      <w:r w:rsidRPr="0095483A">
        <w:rPr>
          <w:rFonts w:ascii="Arial" w:hAnsi="Arial" w:cs="Arial"/>
          <w:b/>
        </w:rPr>
        <w:t xml:space="preserve">Tabla </w:t>
      </w:r>
      <w:proofErr w:type="spellStart"/>
      <w:r w:rsidRPr="0095483A">
        <w:rPr>
          <w:rFonts w:ascii="Arial" w:hAnsi="Arial" w:cs="Arial"/>
          <w:b/>
        </w:rPr>
        <w:t>N°</w:t>
      </w:r>
      <w:proofErr w:type="spellEnd"/>
      <w:r w:rsidRPr="0095483A">
        <w:rPr>
          <w:rFonts w:ascii="Arial" w:hAnsi="Arial" w:cs="Arial"/>
          <w:b/>
        </w:rPr>
        <w:t xml:space="preserve"> 2:</w:t>
      </w:r>
      <w:r w:rsidRPr="0095483A">
        <w:rPr>
          <w:rFonts w:ascii="Arial" w:hAnsi="Arial" w:cs="Arial"/>
        </w:rPr>
        <w:t xml:space="preserve"> Ingresos Totales codificados, devengados y recaudados.</w:t>
      </w:r>
    </w:p>
    <w:tbl>
      <w:tblPr>
        <w:tblStyle w:val="Tablaconcuadrcula"/>
        <w:tblW w:w="9644" w:type="dxa"/>
        <w:tblLayout w:type="fixed"/>
        <w:tblLook w:val="04A0" w:firstRow="1" w:lastRow="0" w:firstColumn="1" w:lastColumn="0" w:noHBand="0" w:noVBand="1"/>
      </w:tblPr>
      <w:tblGrid>
        <w:gridCol w:w="421"/>
        <w:gridCol w:w="1684"/>
        <w:gridCol w:w="14"/>
        <w:gridCol w:w="1704"/>
        <w:gridCol w:w="1559"/>
        <w:gridCol w:w="1559"/>
        <w:gridCol w:w="1181"/>
        <w:gridCol w:w="14"/>
        <w:gridCol w:w="1494"/>
        <w:gridCol w:w="14"/>
      </w:tblGrid>
      <w:tr w:rsidR="00716271" w:rsidRPr="00266004" w:rsidTr="00005A7F">
        <w:trPr>
          <w:gridAfter w:val="1"/>
          <w:wAfter w:w="14" w:type="dxa"/>
          <w:trHeight w:val="385"/>
        </w:trPr>
        <w:tc>
          <w:tcPr>
            <w:tcW w:w="421" w:type="dxa"/>
            <w:shd w:val="clear" w:color="auto" w:fill="FFE599" w:themeFill="accent4" w:themeFillTint="66"/>
            <w:hideMark/>
          </w:tcPr>
          <w:p w:rsidR="00B75C5C" w:rsidRPr="00266004" w:rsidRDefault="00B75C5C" w:rsidP="00B75C5C">
            <w:pPr>
              <w:jc w:val="center"/>
              <w:rPr>
                <w:rFonts w:ascii="Arial" w:hAnsi="Arial" w:cs="Arial"/>
                <w:b/>
                <w:bCs/>
                <w:sz w:val="20"/>
                <w:szCs w:val="20"/>
              </w:rPr>
            </w:pPr>
          </w:p>
          <w:p w:rsidR="00716271" w:rsidRPr="00266004" w:rsidRDefault="00716271" w:rsidP="00B75C5C">
            <w:pPr>
              <w:jc w:val="center"/>
              <w:rPr>
                <w:rFonts w:ascii="Arial" w:hAnsi="Arial" w:cs="Arial"/>
                <w:b/>
                <w:bCs/>
                <w:sz w:val="20"/>
                <w:szCs w:val="20"/>
              </w:rPr>
            </w:pPr>
            <w:r w:rsidRPr="00266004">
              <w:rPr>
                <w:rFonts w:ascii="Arial" w:hAnsi="Arial" w:cs="Arial"/>
                <w:b/>
                <w:bCs/>
                <w:sz w:val="20"/>
                <w:szCs w:val="20"/>
              </w:rPr>
              <w:t>COD.</w:t>
            </w:r>
          </w:p>
        </w:tc>
        <w:tc>
          <w:tcPr>
            <w:tcW w:w="1684" w:type="dxa"/>
            <w:shd w:val="clear" w:color="auto" w:fill="FFE599" w:themeFill="accent4" w:themeFillTint="66"/>
            <w:hideMark/>
          </w:tcPr>
          <w:p w:rsidR="00B75C5C" w:rsidRPr="00266004" w:rsidRDefault="00B75C5C" w:rsidP="00B75C5C">
            <w:pPr>
              <w:jc w:val="center"/>
              <w:rPr>
                <w:rFonts w:ascii="Arial" w:hAnsi="Arial" w:cs="Arial"/>
                <w:b/>
                <w:bCs/>
                <w:sz w:val="20"/>
                <w:szCs w:val="20"/>
              </w:rPr>
            </w:pPr>
          </w:p>
          <w:p w:rsidR="00716271" w:rsidRPr="00266004" w:rsidRDefault="00716271" w:rsidP="00B75C5C">
            <w:pPr>
              <w:jc w:val="center"/>
              <w:rPr>
                <w:rFonts w:ascii="Arial" w:hAnsi="Arial" w:cs="Arial"/>
                <w:b/>
                <w:bCs/>
                <w:sz w:val="20"/>
                <w:szCs w:val="20"/>
              </w:rPr>
            </w:pPr>
            <w:r w:rsidRPr="00266004">
              <w:rPr>
                <w:rFonts w:ascii="Arial" w:hAnsi="Arial" w:cs="Arial"/>
                <w:b/>
                <w:bCs/>
                <w:sz w:val="20"/>
                <w:szCs w:val="20"/>
              </w:rPr>
              <w:t>P A R T I D A S PRES.</w:t>
            </w:r>
          </w:p>
        </w:tc>
        <w:tc>
          <w:tcPr>
            <w:tcW w:w="1718" w:type="dxa"/>
            <w:gridSpan w:val="2"/>
            <w:shd w:val="clear" w:color="auto" w:fill="FFE599" w:themeFill="accent4" w:themeFillTint="66"/>
            <w:hideMark/>
          </w:tcPr>
          <w:p w:rsidR="00B75C5C" w:rsidRPr="00266004" w:rsidRDefault="00B75C5C" w:rsidP="00B75C5C">
            <w:pPr>
              <w:jc w:val="center"/>
              <w:rPr>
                <w:rFonts w:ascii="Arial" w:hAnsi="Arial" w:cs="Arial"/>
                <w:b/>
                <w:bCs/>
                <w:sz w:val="20"/>
                <w:szCs w:val="20"/>
              </w:rPr>
            </w:pPr>
          </w:p>
          <w:p w:rsidR="00716271" w:rsidRPr="00266004" w:rsidRDefault="00716271" w:rsidP="00B75C5C">
            <w:pPr>
              <w:jc w:val="center"/>
              <w:rPr>
                <w:rFonts w:ascii="Arial" w:hAnsi="Arial" w:cs="Arial"/>
                <w:b/>
                <w:bCs/>
                <w:sz w:val="20"/>
                <w:szCs w:val="20"/>
              </w:rPr>
            </w:pPr>
            <w:r w:rsidRPr="00266004">
              <w:rPr>
                <w:rFonts w:ascii="Arial" w:hAnsi="Arial" w:cs="Arial"/>
                <w:b/>
                <w:bCs/>
                <w:sz w:val="20"/>
                <w:szCs w:val="20"/>
              </w:rPr>
              <w:t>CODIFICADO</w:t>
            </w:r>
            <w:r w:rsidRPr="00266004">
              <w:rPr>
                <w:rFonts w:ascii="Arial" w:hAnsi="Arial" w:cs="Arial"/>
                <w:b/>
                <w:bCs/>
                <w:sz w:val="20"/>
                <w:szCs w:val="20"/>
              </w:rPr>
              <w:br/>
              <w:t>(1)</w:t>
            </w:r>
          </w:p>
        </w:tc>
        <w:tc>
          <w:tcPr>
            <w:tcW w:w="1559" w:type="dxa"/>
            <w:shd w:val="clear" w:color="auto" w:fill="FFE599" w:themeFill="accent4" w:themeFillTint="66"/>
            <w:hideMark/>
          </w:tcPr>
          <w:p w:rsidR="00B75C5C" w:rsidRPr="00266004" w:rsidRDefault="00B75C5C" w:rsidP="00B75C5C">
            <w:pPr>
              <w:jc w:val="center"/>
              <w:rPr>
                <w:rFonts w:ascii="Arial" w:hAnsi="Arial" w:cs="Arial"/>
                <w:b/>
                <w:bCs/>
                <w:sz w:val="20"/>
                <w:szCs w:val="20"/>
              </w:rPr>
            </w:pPr>
          </w:p>
          <w:p w:rsidR="00716271" w:rsidRPr="00266004" w:rsidRDefault="00716271" w:rsidP="00B75C5C">
            <w:pPr>
              <w:jc w:val="center"/>
              <w:rPr>
                <w:rFonts w:ascii="Arial" w:hAnsi="Arial" w:cs="Arial"/>
                <w:b/>
                <w:bCs/>
                <w:sz w:val="20"/>
                <w:szCs w:val="20"/>
              </w:rPr>
            </w:pPr>
            <w:r w:rsidRPr="00266004">
              <w:rPr>
                <w:rFonts w:ascii="Arial" w:hAnsi="Arial" w:cs="Arial"/>
                <w:b/>
                <w:bCs/>
                <w:sz w:val="20"/>
                <w:szCs w:val="20"/>
              </w:rPr>
              <w:t>DEVENGADO</w:t>
            </w:r>
            <w:r w:rsidRPr="00266004">
              <w:rPr>
                <w:rFonts w:ascii="Arial" w:hAnsi="Arial" w:cs="Arial"/>
                <w:b/>
                <w:bCs/>
                <w:sz w:val="20"/>
                <w:szCs w:val="20"/>
              </w:rPr>
              <w:br/>
              <w:t>(2)</w:t>
            </w:r>
          </w:p>
        </w:tc>
        <w:tc>
          <w:tcPr>
            <w:tcW w:w="1559" w:type="dxa"/>
            <w:shd w:val="clear" w:color="auto" w:fill="FFE599" w:themeFill="accent4" w:themeFillTint="66"/>
            <w:hideMark/>
          </w:tcPr>
          <w:p w:rsidR="00B75C5C" w:rsidRPr="00266004" w:rsidRDefault="00B75C5C" w:rsidP="00B75C5C">
            <w:pPr>
              <w:jc w:val="center"/>
              <w:rPr>
                <w:rFonts w:ascii="Arial" w:hAnsi="Arial" w:cs="Arial"/>
                <w:b/>
                <w:bCs/>
                <w:sz w:val="20"/>
                <w:szCs w:val="20"/>
              </w:rPr>
            </w:pPr>
          </w:p>
          <w:p w:rsidR="00716271" w:rsidRPr="00266004" w:rsidRDefault="00716271" w:rsidP="00B75C5C">
            <w:pPr>
              <w:jc w:val="center"/>
              <w:rPr>
                <w:rFonts w:ascii="Arial" w:hAnsi="Arial" w:cs="Arial"/>
                <w:b/>
                <w:bCs/>
                <w:sz w:val="20"/>
                <w:szCs w:val="20"/>
              </w:rPr>
            </w:pPr>
            <w:r w:rsidRPr="00266004">
              <w:rPr>
                <w:rFonts w:ascii="Arial" w:hAnsi="Arial" w:cs="Arial"/>
                <w:b/>
                <w:bCs/>
                <w:sz w:val="20"/>
                <w:szCs w:val="20"/>
              </w:rPr>
              <w:t>RECAUDADO</w:t>
            </w:r>
            <w:r w:rsidRPr="00266004">
              <w:rPr>
                <w:rFonts w:ascii="Arial" w:hAnsi="Arial" w:cs="Arial"/>
                <w:b/>
                <w:bCs/>
                <w:sz w:val="20"/>
                <w:szCs w:val="20"/>
              </w:rPr>
              <w:br/>
              <w:t>(3)</w:t>
            </w:r>
          </w:p>
        </w:tc>
        <w:tc>
          <w:tcPr>
            <w:tcW w:w="1181" w:type="dxa"/>
            <w:shd w:val="clear" w:color="auto" w:fill="FFE599" w:themeFill="accent4" w:themeFillTint="66"/>
            <w:hideMark/>
          </w:tcPr>
          <w:p w:rsidR="00716271" w:rsidRPr="00266004" w:rsidRDefault="00716271" w:rsidP="00B75C5C">
            <w:pPr>
              <w:jc w:val="center"/>
              <w:rPr>
                <w:rFonts w:ascii="Arial" w:hAnsi="Arial" w:cs="Arial"/>
                <w:b/>
                <w:bCs/>
                <w:sz w:val="20"/>
                <w:szCs w:val="20"/>
              </w:rPr>
            </w:pPr>
            <w:r w:rsidRPr="00266004">
              <w:rPr>
                <w:rFonts w:ascii="Arial" w:hAnsi="Arial" w:cs="Arial"/>
                <w:b/>
                <w:bCs/>
                <w:sz w:val="20"/>
                <w:szCs w:val="20"/>
              </w:rPr>
              <w:t>% DEVENGADO</w:t>
            </w:r>
            <w:r w:rsidRPr="00266004">
              <w:rPr>
                <w:rFonts w:ascii="Arial" w:hAnsi="Arial" w:cs="Arial"/>
                <w:b/>
                <w:bCs/>
                <w:sz w:val="20"/>
                <w:szCs w:val="20"/>
              </w:rPr>
              <w:br/>
              <w:t>(4) = (</w:t>
            </w:r>
            <w:proofErr w:type="gramStart"/>
            <w:r w:rsidRPr="00266004">
              <w:rPr>
                <w:rFonts w:ascii="Arial" w:hAnsi="Arial" w:cs="Arial"/>
                <w:b/>
                <w:bCs/>
                <w:sz w:val="20"/>
                <w:szCs w:val="20"/>
              </w:rPr>
              <w:t>2)/</w:t>
            </w:r>
            <w:proofErr w:type="gramEnd"/>
            <w:r w:rsidRPr="00266004">
              <w:rPr>
                <w:rFonts w:ascii="Arial" w:hAnsi="Arial" w:cs="Arial"/>
                <w:b/>
                <w:bCs/>
                <w:sz w:val="20"/>
                <w:szCs w:val="20"/>
              </w:rPr>
              <w:t>(1)</w:t>
            </w:r>
          </w:p>
        </w:tc>
        <w:tc>
          <w:tcPr>
            <w:tcW w:w="1508" w:type="dxa"/>
            <w:gridSpan w:val="2"/>
            <w:shd w:val="clear" w:color="auto" w:fill="FFE599" w:themeFill="accent4" w:themeFillTint="66"/>
            <w:hideMark/>
          </w:tcPr>
          <w:p w:rsidR="00716271" w:rsidRPr="00266004" w:rsidRDefault="00716271" w:rsidP="00B75C5C">
            <w:pPr>
              <w:jc w:val="center"/>
              <w:rPr>
                <w:rFonts w:ascii="Arial" w:hAnsi="Arial" w:cs="Arial"/>
                <w:b/>
                <w:bCs/>
                <w:sz w:val="20"/>
                <w:szCs w:val="20"/>
              </w:rPr>
            </w:pPr>
            <w:r w:rsidRPr="00266004">
              <w:rPr>
                <w:rFonts w:ascii="Arial" w:hAnsi="Arial" w:cs="Arial"/>
                <w:b/>
                <w:bCs/>
                <w:sz w:val="20"/>
                <w:szCs w:val="20"/>
              </w:rPr>
              <w:t>% RECAUDADO</w:t>
            </w:r>
            <w:r w:rsidRPr="00266004">
              <w:rPr>
                <w:rFonts w:ascii="Arial" w:hAnsi="Arial" w:cs="Arial"/>
                <w:b/>
                <w:bCs/>
                <w:sz w:val="20"/>
                <w:szCs w:val="20"/>
              </w:rPr>
              <w:br/>
              <w:t>(5) = (</w:t>
            </w:r>
            <w:proofErr w:type="gramStart"/>
            <w:r w:rsidRPr="00266004">
              <w:rPr>
                <w:rFonts w:ascii="Arial" w:hAnsi="Arial" w:cs="Arial"/>
                <w:b/>
                <w:bCs/>
                <w:sz w:val="20"/>
                <w:szCs w:val="20"/>
              </w:rPr>
              <w:t>3)/</w:t>
            </w:r>
            <w:proofErr w:type="gramEnd"/>
            <w:r w:rsidRPr="00266004">
              <w:rPr>
                <w:rFonts w:ascii="Arial" w:hAnsi="Arial" w:cs="Arial"/>
                <w:b/>
                <w:bCs/>
                <w:sz w:val="20"/>
                <w:szCs w:val="20"/>
              </w:rPr>
              <w:t>(2)</w:t>
            </w:r>
          </w:p>
        </w:tc>
      </w:tr>
      <w:tr w:rsidR="00716271" w:rsidRPr="00266004" w:rsidTr="00485B74">
        <w:trPr>
          <w:gridAfter w:val="1"/>
          <w:wAfter w:w="14" w:type="dxa"/>
          <w:trHeight w:val="237"/>
        </w:trPr>
        <w:tc>
          <w:tcPr>
            <w:tcW w:w="421" w:type="dxa"/>
            <w:noWrap/>
            <w:hideMark/>
          </w:tcPr>
          <w:p w:rsidR="00716271" w:rsidRPr="00266004" w:rsidRDefault="00716271" w:rsidP="00716271">
            <w:pPr>
              <w:rPr>
                <w:rFonts w:ascii="Arial" w:hAnsi="Arial" w:cs="Arial"/>
                <w:sz w:val="20"/>
                <w:szCs w:val="20"/>
              </w:rPr>
            </w:pPr>
            <w:r w:rsidRPr="00266004">
              <w:rPr>
                <w:rFonts w:ascii="Arial" w:hAnsi="Arial" w:cs="Arial"/>
                <w:sz w:val="20"/>
                <w:szCs w:val="20"/>
              </w:rPr>
              <w:t>1</w:t>
            </w:r>
          </w:p>
        </w:tc>
        <w:tc>
          <w:tcPr>
            <w:tcW w:w="1684" w:type="dxa"/>
            <w:noWrap/>
            <w:hideMark/>
          </w:tcPr>
          <w:p w:rsidR="00716271" w:rsidRPr="00266004" w:rsidRDefault="00716271">
            <w:pPr>
              <w:rPr>
                <w:rFonts w:ascii="Arial" w:hAnsi="Arial" w:cs="Arial"/>
                <w:sz w:val="20"/>
                <w:szCs w:val="20"/>
              </w:rPr>
            </w:pPr>
            <w:r w:rsidRPr="00266004">
              <w:rPr>
                <w:rFonts w:ascii="Arial" w:hAnsi="Arial" w:cs="Arial"/>
                <w:sz w:val="20"/>
                <w:szCs w:val="20"/>
              </w:rPr>
              <w:t xml:space="preserve"> INGRESOS CORRIENTES </w:t>
            </w:r>
          </w:p>
        </w:tc>
        <w:tc>
          <w:tcPr>
            <w:tcW w:w="1718" w:type="dxa"/>
            <w:gridSpan w:val="2"/>
            <w:noWrap/>
            <w:hideMark/>
          </w:tcPr>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        9,252,471.94 </w:t>
            </w:r>
          </w:p>
        </w:tc>
        <w:tc>
          <w:tcPr>
            <w:tcW w:w="1559" w:type="dxa"/>
            <w:noWrap/>
            <w:hideMark/>
          </w:tcPr>
          <w:p w:rsidR="00B75C5C" w:rsidRPr="00266004" w:rsidRDefault="00716271" w:rsidP="00B75C5C">
            <w:pPr>
              <w:jc w:val="right"/>
              <w:rPr>
                <w:rFonts w:ascii="Arial" w:hAnsi="Arial" w:cs="Arial"/>
                <w:sz w:val="20"/>
                <w:szCs w:val="20"/>
              </w:rPr>
            </w:pPr>
            <w:r w:rsidRPr="00266004">
              <w:rPr>
                <w:rFonts w:ascii="Arial" w:hAnsi="Arial" w:cs="Arial"/>
                <w:sz w:val="20"/>
                <w:szCs w:val="20"/>
              </w:rPr>
              <w:t xml:space="preserve">        </w:t>
            </w:r>
          </w:p>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8,084,856.69 </w:t>
            </w:r>
          </w:p>
        </w:tc>
        <w:tc>
          <w:tcPr>
            <w:tcW w:w="1559" w:type="dxa"/>
            <w:noWrap/>
            <w:hideMark/>
          </w:tcPr>
          <w:p w:rsidR="00B75C5C" w:rsidRPr="00266004" w:rsidRDefault="00716271" w:rsidP="00B75C5C">
            <w:pPr>
              <w:jc w:val="right"/>
              <w:rPr>
                <w:rFonts w:ascii="Arial" w:hAnsi="Arial" w:cs="Arial"/>
                <w:sz w:val="20"/>
                <w:szCs w:val="20"/>
              </w:rPr>
            </w:pPr>
            <w:r w:rsidRPr="00266004">
              <w:rPr>
                <w:rFonts w:ascii="Arial" w:hAnsi="Arial" w:cs="Arial"/>
                <w:sz w:val="20"/>
                <w:szCs w:val="20"/>
              </w:rPr>
              <w:t xml:space="preserve">        </w:t>
            </w:r>
          </w:p>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7,519,699.51 </w:t>
            </w:r>
          </w:p>
        </w:tc>
        <w:tc>
          <w:tcPr>
            <w:tcW w:w="1181" w:type="dxa"/>
            <w:noWrap/>
            <w:hideMark/>
          </w:tcPr>
          <w:p w:rsidR="00B75C5C" w:rsidRPr="00266004" w:rsidRDefault="00B75C5C" w:rsidP="00B75C5C">
            <w:pPr>
              <w:jc w:val="right"/>
              <w:rPr>
                <w:rFonts w:ascii="Arial" w:hAnsi="Arial" w:cs="Arial"/>
                <w:sz w:val="20"/>
                <w:szCs w:val="20"/>
              </w:rPr>
            </w:pPr>
          </w:p>
          <w:p w:rsidR="00716271" w:rsidRPr="00266004" w:rsidRDefault="00716271" w:rsidP="00B75C5C">
            <w:pPr>
              <w:jc w:val="right"/>
              <w:rPr>
                <w:rFonts w:ascii="Arial" w:hAnsi="Arial" w:cs="Arial"/>
                <w:sz w:val="20"/>
                <w:szCs w:val="20"/>
              </w:rPr>
            </w:pPr>
            <w:r w:rsidRPr="00266004">
              <w:rPr>
                <w:rFonts w:ascii="Arial" w:hAnsi="Arial" w:cs="Arial"/>
                <w:sz w:val="20"/>
                <w:szCs w:val="20"/>
              </w:rPr>
              <w:t>87.38%</w:t>
            </w:r>
          </w:p>
        </w:tc>
        <w:tc>
          <w:tcPr>
            <w:tcW w:w="1508" w:type="dxa"/>
            <w:gridSpan w:val="2"/>
            <w:noWrap/>
            <w:hideMark/>
          </w:tcPr>
          <w:p w:rsidR="00B75C5C" w:rsidRPr="00266004" w:rsidRDefault="00B75C5C" w:rsidP="00B75C5C">
            <w:pPr>
              <w:jc w:val="right"/>
              <w:rPr>
                <w:rFonts w:ascii="Arial" w:hAnsi="Arial" w:cs="Arial"/>
                <w:sz w:val="20"/>
                <w:szCs w:val="20"/>
              </w:rPr>
            </w:pPr>
          </w:p>
          <w:p w:rsidR="00716271" w:rsidRPr="00266004" w:rsidRDefault="00716271" w:rsidP="00B75C5C">
            <w:pPr>
              <w:jc w:val="right"/>
              <w:rPr>
                <w:rFonts w:ascii="Arial" w:hAnsi="Arial" w:cs="Arial"/>
                <w:sz w:val="20"/>
                <w:szCs w:val="20"/>
              </w:rPr>
            </w:pPr>
            <w:r w:rsidRPr="00266004">
              <w:rPr>
                <w:rFonts w:ascii="Arial" w:hAnsi="Arial" w:cs="Arial"/>
                <w:sz w:val="20"/>
                <w:szCs w:val="20"/>
              </w:rPr>
              <w:t>93.01%</w:t>
            </w:r>
          </w:p>
        </w:tc>
      </w:tr>
      <w:tr w:rsidR="00716271" w:rsidRPr="00266004" w:rsidTr="00485B74">
        <w:trPr>
          <w:gridAfter w:val="1"/>
          <w:wAfter w:w="14" w:type="dxa"/>
          <w:trHeight w:val="225"/>
        </w:trPr>
        <w:tc>
          <w:tcPr>
            <w:tcW w:w="421" w:type="dxa"/>
            <w:noWrap/>
            <w:hideMark/>
          </w:tcPr>
          <w:p w:rsidR="00716271" w:rsidRPr="00266004" w:rsidRDefault="00716271" w:rsidP="00716271">
            <w:pPr>
              <w:rPr>
                <w:rFonts w:ascii="Arial" w:hAnsi="Arial" w:cs="Arial"/>
                <w:sz w:val="20"/>
                <w:szCs w:val="20"/>
              </w:rPr>
            </w:pPr>
            <w:r w:rsidRPr="00266004">
              <w:rPr>
                <w:rFonts w:ascii="Arial" w:hAnsi="Arial" w:cs="Arial"/>
                <w:sz w:val="20"/>
                <w:szCs w:val="20"/>
              </w:rPr>
              <w:t>2</w:t>
            </w:r>
          </w:p>
        </w:tc>
        <w:tc>
          <w:tcPr>
            <w:tcW w:w="1684" w:type="dxa"/>
            <w:noWrap/>
            <w:hideMark/>
          </w:tcPr>
          <w:p w:rsidR="00716271" w:rsidRPr="00266004" w:rsidRDefault="00716271">
            <w:pPr>
              <w:rPr>
                <w:rFonts w:ascii="Arial" w:hAnsi="Arial" w:cs="Arial"/>
                <w:sz w:val="20"/>
                <w:szCs w:val="20"/>
              </w:rPr>
            </w:pPr>
            <w:r w:rsidRPr="00266004">
              <w:rPr>
                <w:rFonts w:ascii="Arial" w:hAnsi="Arial" w:cs="Arial"/>
                <w:sz w:val="20"/>
                <w:szCs w:val="20"/>
              </w:rPr>
              <w:t xml:space="preserve"> INGRESOS DE CAPITAL </w:t>
            </w:r>
          </w:p>
        </w:tc>
        <w:tc>
          <w:tcPr>
            <w:tcW w:w="1718" w:type="dxa"/>
            <w:gridSpan w:val="2"/>
            <w:noWrap/>
            <w:hideMark/>
          </w:tcPr>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      26,101,629.10 </w:t>
            </w:r>
          </w:p>
        </w:tc>
        <w:tc>
          <w:tcPr>
            <w:tcW w:w="1559" w:type="dxa"/>
            <w:noWrap/>
            <w:hideMark/>
          </w:tcPr>
          <w:p w:rsidR="00B75C5C" w:rsidRPr="00266004" w:rsidRDefault="00716271" w:rsidP="00B75C5C">
            <w:pPr>
              <w:jc w:val="right"/>
              <w:rPr>
                <w:rFonts w:ascii="Arial" w:hAnsi="Arial" w:cs="Arial"/>
                <w:sz w:val="20"/>
                <w:szCs w:val="20"/>
              </w:rPr>
            </w:pPr>
            <w:r w:rsidRPr="00266004">
              <w:rPr>
                <w:rFonts w:ascii="Arial" w:hAnsi="Arial" w:cs="Arial"/>
                <w:sz w:val="20"/>
                <w:szCs w:val="20"/>
              </w:rPr>
              <w:t xml:space="preserve">      </w:t>
            </w:r>
          </w:p>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17,465,700.27 </w:t>
            </w:r>
          </w:p>
        </w:tc>
        <w:tc>
          <w:tcPr>
            <w:tcW w:w="1559" w:type="dxa"/>
            <w:noWrap/>
            <w:hideMark/>
          </w:tcPr>
          <w:p w:rsidR="00B75C5C" w:rsidRPr="00266004" w:rsidRDefault="00716271" w:rsidP="00B75C5C">
            <w:pPr>
              <w:jc w:val="right"/>
              <w:rPr>
                <w:rFonts w:ascii="Arial" w:hAnsi="Arial" w:cs="Arial"/>
                <w:sz w:val="20"/>
                <w:szCs w:val="20"/>
              </w:rPr>
            </w:pPr>
            <w:r w:rsidRPr="00266004">
              <w:rPr>
                <w:rFonts w:ascii="Arial" w:hAnsi="Arial" w:cs="Arial"/>
                <w:sz w:val="20"/>
                <w:szCs w:val="20"/>
              </w:rPr>
              <w:t xml:space="preserve">     </w:t>
            </w:r>
          </w:p>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 17,464,639.39 </w:t>
            </w:r>
          </w:p>
        </w:tc>
        <w:tc>
          <w:tcPr>
            <w:tcW w:w="1181" w:type="dxa"/>
            <w:noWrap/>
            <w:hideMark/>
          </w:tcPr>
          <w:p w:rsidR="00B75C5C" w:rsidRPr="00266004" w:rsidRDefault="00B75C5C" w:rsidP="00B75C5C">
            <w:pPr>
              <w:jc w:val="right"/>
              <w:rPr>
                <w:rFonts w:ascii="Arial" w:hAnsi="Arial" w:cs="Arial"/>
                <w:sz w:val="20"/>
                <w:szCs w:val="20"/>
              </w:rPr>
            </w:pPr>
          </w:p>
          <w:p w:rsidR="00716271" w:rsidRPr="00266004" w:rsidRDefault="00716271" w:rsidP="00B75C5C">
            <w:pPr>
              <w:jc w:val="right"/>
              <w:rPr>
                <w:rFonts w:ascii="Arial" w:hAnsi="Arial" w:cs="Arial"/>
                <w:sz w:val="20"/>
                <w:szCs w:val="20"/>
              </w:rPr>
            </w:pPr>
            <w:r w:rsidRPr="00266004">
              <w:rPr>
                <w:rFonts w:ascii="Arial" w:hAnsi="Arial" w:cs="Arial"/>
                <w:sz w:val="20"/>
                <w:szCs w:val="20"/>
              </w:rPr>
              <w:t>66.91%</w:t>
            </w:r>
          </w:p>
        </w:tc>
        <w:tc>
          <w:tcPr>
            <w:tcW w:w="1508" w:type="dxa"/>
            <w:gridSpan w:val="2"/>
            <w:noWrap/>
            <w:hideMark/>
          </w:tcPr>
          <w:p w:rsidR="00B75C5C" w:rsidRPr="00266004" w:rsidRDefault="00B75C5C" w:rsidP="00B75C5C">
            <w:pPr>
              <w:jc w:val="right"/>
              <w:rPr>
                <w:rFonts w:ascii="Arial" w:hAnsi="Arial" w:cs="Arial"/>
                <w:sz w:val="20"/>
                <w:szCs w:val="20"/>
              </w:rPr>
            </w:pPr>
          </w:p>
          <w:p w:rsidR="00716271" w:rsidRPr="00266004" w:rsidRDefault="00716271" w:rsidP="00B75C5C">
            <w:pPr>
              <w:jc w:val="right"/>
              <w:rPr>
                <w:rFonts w:ascii="Arial" w:hAnsi="Arial" w:cs="Arial"/>
                <w:sz w:val="20"/>
                <w:szCs w:val="20"/>
              </w:rPr>
            </w:pPr>
            <w:r w:rsidRPr="00266004">
              <w:rPr>
                <w:rFonts w:ascii="Arial" w:hAnsi="Arial" w:cs="Arial"/>
                <w:sz w:val="20"/>
                <w:szCs w:val="20"/>
              </w:rPr>
              <w:t>66.91%</w:t>
            </w:r>
          </w:p>
        </w:tc>
      </w:tr>
      <w:tr w:rsidR="00716271" w:rsidRPr="00266004" w:rsidTr="00485B74">
        <w:trPr>
          <w:gridAfter w:val="1"/>
          <w:wAfter w:w="14" w:type="dxa"/>
          <w:trHeight w:val="225"/>
        </w:trPr>
        <w:tc>
          <w:tcPr>
            <w:tcW w:w="421" w:type="dxa"/>
            <w:noWrap/>
            <w:hideMark/>
          </w:tcPr>
          <w:p w:rsidR="00716271" w:rsidRPr="00266004" w:rsidRDefault="00716271" w:rsidP="00716271">
            <w:pPr>
              <w:rPr>
                <w:rFonts w:ascii="Arial" w:hAnsi="Arial" w:cs="Arial"/>
                <w:sz w:val="20"/>
                <w:szCs w:val="20"/>
              </w:rPr>
            </w:pPr>
            <w:r w:rsidRPr="00266004">
              <w:rPr>
                <w:rFonts w:ascii="Arial" w:hAnsi="Arial" w:cs="Arial"/>
                <w:sz w:val="20"/>
                <w:szCs w:val="20"/>
              </w:rPr>
              <w:t>3</w:t>
            </w:r>
          </w:p>
        </w:tc>
        <w:tc>
          <w:tcPr>
            <w:tcW w:w="1684" w:type="dxa"/>
            <w:noWrap/>
            <w:hideMark/>
          </w:tcPr>
          <w:p w:rsidR="00716271" w:rsidRPr="00266004" w:rsidRDefault="00716271">
            <w:pPr>
              <w:rPr>
                <w:rFonts w:ascii="Arial" w:hAnsi="Arial" w:cs="Arial"/>
                <w:sz w:val="20"/>
                <w:szCs w:val="20"/>
              </w:rPr>
            </w:pPr>
            <w:r w:rsidRPr="00266004">
              <w:rPr>
                <w:rFonts w:ascii="Arial" w:hAnsi="Arial" w:cs="Arial"/>
                <w:sz w:val="20"/>
                <w:szCs w:val="20"/>
              </w:rPr>
              <w:t xml:space="preserve"> INGRESOS DE FINANCIAMIENTO </w:t>
            </w:r>
          </w:p>
        </w:tc>
        <w:tc>
          <w:tcPr>
            <w:tcW w:w="1718" w:type="dxa"/>
            <w:gridSpan w:val="2"/>
            <w:noWrap/>
            <w:hideMark/>
          </w:tcPr>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      21,505,439.44 </w:t>
            </w:r>
          </w:p>
        </w:tc>
        <w:tc>
          <w:tcPr>
            <w:tcW w:w="1559" w:type="dxa"/>
            <w:noWrap/>
            <w:hideMark/>
          </w:tcPr>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        </w:t>
            </w:r>
          </w:p>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9,418,286.25 </w:t>
            </w:r>
          </w:p>
        </w:tc>
        <w:tc>
          <w:tcPr>
            <w:tcW w:w="1559" w:type="dxa"/>
            <w:noWrap/>
            <w:hideMark/>
          </w:tcPr>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       </w:t>
            </w:r>
          </w:p>
          <w:p w:rsidR="00716271" w:rsidRPr="00266004" w:rsidRDefault="00716271" w:rsidP="00B75C5C">
            <w:pPr>
              <w:jc w:val="right"/>
              <w:rPr>
                <w:rFonts w:ascii="Arial" w:hAnsi="Arial" w:cs="Arial"/>
                <w:sz w:val="20"/>
                <w:szCs w:val="20"/>
              </w:rPr>
            </w:pPr>
            <w:r w:rsidRPr="00266004">
              <w:rPr>
                <w:rFonts w:ascii="Arial" w:hAnsi="Arial" w:cs="Arial"/>
                <w:sz w:val="20"/>
                <w:szCs w:val="20"/>
              </w:rPr>
              <w:t xml:space="preserve"> 9,418,286.25 </w:t>
            </w:r>
          </w:p>
        </w:tc>
        <w:tc>
          <w:tcPr>
            <w:tcW w:w="1181" w:type="dxa"/>
            <w:noWrap/>
            <w:hideMark/>
          </w:tcPr>
          <w:p w:rsidR="00B75C5C" w:rsidRPr="00266004" w:rsidRDefault="00B75C5C" w:rsidP="00B75C5C">
            <w:pPr>
              <w:jc w:val="right"/>
              <w:rPr>
                <w:rFonts w:ascii="Arial" w:hAnsi="Arial" w:cs="Arial"/>
                <w:sz w:val="20"/>
                <w:szCs w:val="20"/>
              </w:rPr>
            </w:pPr>
          </w:p>
          <w:p w:rsidR="00716271" w:rsidRPr="00266004" w:rsidRDefault="00716271" w:rsidP="00B75C5C">
            <w:pPr>
              <w:jc w:val="right"/>
              <w:rPr>
                <w:rFonts w:ascii="Arial" w:hAnsi="Arial" w:cs="Arial"/>
                <w:sz w:val="20"/>
                <w:szCs w:val="20"/>
              </w:rPr>
            </w:pPr>
            <w:r w:rsidRPr="00266004">
              <w:rPr>
                <w:rFonts w:ascii="Arial" w:hAnsi="Arial" w:cs="Arial"/>
                <w:sz w:val="20"/>
                <w:szCs w:val="20"/>
              </w:rPr>
              <w:t>43.79%</w:t>
            </w:r>
          </w:p>
        </w:tc>
        <w:tc>
          <w:tcPr>
            <w:tcW w:w="1508" w:type="dxa"/>
            <w:gridSpan w:val="2"/>
            <w:noWrap/>
            <w:hideMark/>
          </w:tcPr>
          <w:p w:rsidR="00B75C5C" w:rsidRPr="00266004" w:rsidRDefault="00B75C5C" w:rsidP="00B75C5C">
            <w:pPr>
              <w:jc w:val="right"/>
              <w:rPr>
                <w:rFonts w:ascii="Arial" w:hAnsi="Arial" w:cs="Arial"/>
                <w:sz w:val="20"/>
                <w:szCs w:val="20"/>
              </w:rPr>
            </w:pPr>
          </w:p>
          <w:p w:rsidR="00716271" w:rsidRPr="00266004" w:rsidRDefault="00716271" w:rsidP="00B75C5C">
            <w:pPr>
              <w:jc w:val="right"/>
              <w:rPr>
                <w:rFonts w:ascii="Arial" w:hAnsi="Arial" w:cs="Arial"/>
                <w:sz w:val="20"/>
                <w:szCs w:val="20"/>
              </w:rPr>
            </w:pPr>
            <w:r w:rsidRPr="00266004">
              <w:rPr>
                <w:rFonts w:ascii="Arial" w:hAnsi="Arial" w:cs="Arial"/>
                <w:sz w:val="20"/>
                <w:szCs w:val="20"/>
              </w:rPr>
              <w:t>43.79%</w:t>
            </w:r>
          </w:p>
        </w:tc>
      </w:tr>
      <w:tr w:rsidR="00716271" w:rsidRPr="00266004" w:rsidTr="00005A7F">
        <w:trPr>
          <w:trHeight w:val="225"/>
        </w:trPr>
        <w:tc>
          <w:tcPr>
            <w:tcW w:w="2119" w:type="dxa"/>
            <w:gridSpan w:val="3"/>
            <w:shd w:val="clear" w:color="auto" w:fill="FFF2CC" w:themeFill="accent4" w:themeFillTint="33"/>
            <w:noWrap/>
            <w:hideMark/>
          </w:tcPr>
          <w:p w:rsidR="00005A7F" w:rsidRPr="00266004" w:rsidRDefault="00005A7F" w:rsidP="00716271">
            <w:pPr>
              <w:jc w:val="center"/>
              <w:rPr>
                <w:rFonts w:ascii="Arial" w:hAnsi="Arial" w:cs="Arial"/>
                <w:b/>
                <w:bCs/>
                <w:sz w:val="20"/>
                <w:szCs w:val="20"/>
              </w:rPr>
            </w:pPr>
          </w:p>
          <w:p w:rsidR="00716271" w:rsidRPr="00266004" w:rsidRDefault="00716271" w:rsidP="00716271">
            <w:pPr>
              <w:jc w:val="center"/>
              <w:rPr>
                <w:rFonts w:ascii="Arial" w:hAnsi="Arial" w:cs="Arial"/>
                <w:b/>
                <w:bCs/>
                <w:sz w:val="20"/>
                <w:szCs w:val="20"/>
              </w:rPr>
            </w:pPr>
            <w:proofErr w:type="gramStart"/>
            <w:r w:rsidRPr="00266004">
              <w:rPr>
                <w:rFonts w:ascii="Arial" w:hAnsi="Arial" w:cs="Arial"/>
                <w:b/>
                <w:bCs/>
                <w:sz w:val="20"/>
                <w:szCs w:val="20"/>
              </w:rPr>
              <w:t>TOTAL</w:t>
            </w:r>
            <w:proofErr w:type="gramEnd"/>
            <w:r w:rsidRPr="00266004">
              <w:rPr>
                <w:rFonts w:ascii="Arial" w:hAnsi="Arial" w:cs="Arial"/>
                <w:b/>
                <w:bCs/>
                <w:sz w:val="20"/>
                <w:szCs w:val="20"/>
              </w:rPr>
              <w:t xml:space="preserve"> INGRESOS</w:t>
            </w:r>
          </w:p>
        </w:tc>
        <w:tc>
          <w:tcPr>
            <w:tcW w:w="1704" w:type="dxa"/>
            <w:shd w:val="clear" w:color="auto" w:fill="FFF2CC" w:themeFill="accent4" w:themeFillTint="33"/>
            <w:noWrap/>
            <w:hideMark/>
          </w:tcPr>
          <w:p w:rsidR="00716271" w:rsidRPr="00266004" w:rsidRDefault="00716271" w:rsidP="00B75C5C">
            <w:pPr>
              <w:jc w:val="right"/>
              <w:rPr>
                <w:rFonts w:ascii="Arial" w:hAnsi="Arial" w:cs="Arial"/>
                <w:b/>
                <w:sz w:val="20"/>
                <w:szCs w:val="20"/>
              </w:rPr>
            </w:pPr>
            <w:r w:rsidRPr="00266004">
              <w:rPr>
                <w:rFonts w:ascii="Arial" w:hAnsi="Arial" w:cs="Arial"/>
                <w:b/>
                <w:sz w:val="20"/>
                <w:szCs w:val="20"/>
              </w:rPr>
              <w:t xml:space="preserve">      56,859,540.48 </w:t>
            </w:r>
          </w:p>
        </w:tc>
        <w:tc>
          <w:tcPr>
            <w:tcW w:w="1559" w:type="dxa"/>
            <w:shd w:val="clear" w:color="auto" w:fill="FFF2CC" w:themeFill="accent4" w:themeFillTint="33"/>
            <w:noWrap/>
            <w:hideMark/>
          </w:tcPr>
          <w:p w:rsidR="00716271" w:rsidRPr="00266004" w:rsidRDefault="00716271" w:rsidP="00B75C5C">
            <w:pPr>
              <w:jc w:val="right"/>
              <w:rPr>
                <w:rFonts w:ascii="Arial" w:hAnsi="Arial" w:cs="Arial"/>
                <w:b/>
                <w:sz w:val="20"/>
                <w:szCs w:val="20"/>
              </w:rPr>
            </w:pPr>
            <w:r w:rsidRPr="00266004">
              <w:rPr>
                <w:rFonts w:ascii="Arial" w:hAnsi="Arial" w:cs="Arial"/>
                <w:b/>
                <w:sz w:val="20"/>
                <w:szCs w:val="20"/>
              </w:rPr>
              <w:t xml:space="preserve">      </w:t>
            </w:r>
          </w:p>
          <w:p w:rsidR="00716271" w:rsidRPr="00266004" w:rsidRDefault="00716271" w:rsidP="00B75C5C">
            <w:pPr>
              <w:jc w:val="right"/>
              <w:rPr>
                <w:rFonts w:ascii="Arial" w:hAnsi="Arial" w:cs="Arial"/>
                <w:b/>
                <w:sz w:val="20"/>
                <w:szCs w:val="20"/>
              </w:rPr>
            </w:pPr>
            <w:r w:rsidRPr="00266004">
              <w:rPr>
                <w:rFonts w:ascii="Arial" w:hAnsi="Arial" w:cs="Arial"/>
                <w:b/>
                <w:sz w:val="20"/>
                <w:szCs w:val="20"/>
              </w:rPr>
              <w:t xml:space="preserve">34,968,843.21 </w:t>
            </w:r>
          </w:p>
        </w:tc>
        <w:tc>
          <w:tcPr>
            <w:tcW w:w="1559" w:type="dxa"/>
            <w:shd w:val="clear" w:color="auto" w:fill="FFF2CC" w:themeFill="accent4" w:themeFillTint="33"/>
            <w:noWrap/>
            <w:hideMark/>
          </w:tcPr>
          <w:p w:rsidR="00716271" w:rsidRPr="00266004" w:rsidRDefault="00716271" w:rsidP="00B75C5C">
            <w:pPr>
              <w:jc w:val="right"/>
              <w:rPr>
                <w:rFonts w:ascii="Arial" w:hAnsi="Arial" w:cs="Arial"/>
                <w:b/>
                <w:sz w:val="20"/>
                <w:szCs w:val="20"/>
              </w:rPr>
            </w:pPr>
            <w:r w:rsidRPr="00266004">
              <w:rPr>
                <w:rFonts w:ascii="Arial" w:hAnsi="Arial" w:cs="Arial"/>
                <w:b/>
                <w:sz w:val="20"/>
                <w:szCs w:val="20"/>
              </w:rPr>
              <w:t xml:space="preserve">      34,402,625.15 </w:t>
            </w:r>
          </w:p>
        </w:tc>
        <w:tc>
          <w:tcPr>
            <w:tcW w:w="1195" w:type="dxa"/>
            <w:gridSpan w:val="2"/>
            <w:shd w:val="clear" w:color="auto" w:fill="FFF2CC" w:themeFill="accent4" w:themeFillTint="33"/>
            <w:noWrap/>
            <w:hideMark/>
          </w:tcPr>
          <w:p w:rsidR="00B75C5C" w:rsidRPr="00266004" w:rsidRDefault="00B75C5C" w:rsidP="00B75C5C">
            <w:pPr>
              <w:jc w:val="right"/>
              <w:rPr>
                <w:rFonts w:ascii="Arial" w:hAnsi="Arial" w:cs="Arial"/>
                <w:b/>
                <w:sz w:val="20"/>
                <w:szCs w:val="20"/>
              </w:rPr>
            </w:pPr>
          </w:p>
          <w:p w:rsidR="00716271" w:rsidRPr="00266004" w:rsidRDefault="00716271" w:rsidP="00B75C5C">
            <w:pPr>
              <w:jc w:val="right"/>
              <w:rPr>
                <w:rFonts w:ascii="Arial" w:hAnsi="Arial" w:cs="Arial"/>
                <w:b/>
                <w:sz w:val="20"/>
                <w:szCs w:val="20"/>
              </w:rPr>
            </w:pPr>
            <w:r w:rsidRPr="00266004">
              <w:rPr>
                <w:rFonts w:ascii="Arial" w:hAnsi="Arial" w:cs="Arial"/>
                <w:b/>
                <w:sz w:val="20"/>
                <w:szCs w:val="20"/>
              </w:rPr>
              <w:t>61.50%</w:t>
            </w:r>
          </w:p>
        </w:tc>
        <w:tc>
          <w:tcPr>
            <w:tcW w:w="1508" w:type="dxa"/>
            <w:gridSpan w:val="2"/>
            <w:shd w:val="clear" w:color="auto" w:fill="FFF2CC" w:themeFill="accent4" w:themeFillTint="33"/>
            <w:noWrap/>
            <w:hideMark/>
          </w:tcPr>
          <w:p w:rsidR="00B75C5C" w:rsidRPr="00266004" w:rsidRDefault="00B75C5C" w:rsidP="00B75C5C">
            <w:pPr>
              <w:jc w:val="right"/>
              <w:rPr>
                <w:rFonts w:ascii="Arial" w:hAnsi="Arial" w:cs="Arial"/>
                <w:b/>
                <w:sz w:val="20"/>
                <w:szCs w:val="20"/>
              </w:rPr>
            </w:pPr>
          </w:p>
          <w:p w:rsidR="00716271" w:rsidRPr="00266004" w:rsidRDefault="00716271" w:rsidP="00B75C5C">
            <w:pPr>
              <w:jc w:val="right"/>
              <w:rPr>
                <w:rFonts w:ascii="Arial" w:hAnsi="Arial" w:cs="Arial"/>
                <w:b/>
                <w:sz w:val="20"/>
                <w:szCs w:val="20"/>
              </w:rPr>
            </w:pPr>
            <w:r w:rsidRPr="00266004">
              <w:rPr>
                <w:rFonts w:ascii="Arial" w:hAnsi="Arial" w:cs="Arial"/>
                <w:b/>
                <w:sz w:val="20"/>
                <w:szCs w:val="20"/>
              </w:rPr>
              <w:t>98.38%</w:t>
            </w:r>
          </w:p>
        </w:tc>
      </w:tr>
    </w:tbl>
    <w:p w:rsidR="00716271" w:rsidRPr="00DF628B" w:rsidRDefault="006260EF" w:rsidP="00135A8F">
      <w:pPr>
        <w:rPr>
          <w:rFonts w:ascii="Arial" w:hAnsi="Arial" w:cs="Arial"/>
          <w:sz w:val="18"/>
          <w:szCs w:val="18"/>
        </w:rPr>
      </w:pPr>
      <w:r w:rsidRPr="00DF628B">
        <w:rPr>
          <w:rFonts w:ascii="Arial" w:hAnsi="Arial" w:cs="Arial"/>
          <w:sz w:val="18"/>
          <w:szCs w:val="18"/>
        </w:rPr>
        <w:t>Fuente: Sistema Integral de Gestión – SIG-AME</w:t>
      </w:r>
    </w:p>
    <w:p w:rsidR="006260EF" w:rsidRPr="0095483A" w:rsidRDefault="006260EF" w:rsidP="00135A8F">
      <w:pPr>
        <w:rPr>
          <w:rFonts w:ascii="Arial" w:hAnsi="Arial" w:cs="Arial"/>
          <w:b/>
        </w:rPr>
      </w:pPr>
    </w:p>
    <w:p w:rsidR="00610582" w:rsidRDefault="00610582" w:rsidP="00135A8F">
      <w:pPr>
        <w:rPr>
          <w:rFonts w:ascii="Arial" w:hAnsi="Arial" w:cs="Arial"/>
          <w:b/>
        </w:rPr>
      </w:pPr>
    </w:p>
    <w:p w:rsidR="00610582" w:rsidRDefault="00610582" w:rsidP="00135A8F">
      <w:pPr>
        <w:rPr>
          <w:rFonts w:ascii="Arial" w:hAnsi="Arial" w:cs="Arial"/>
          <w:b/>
        </w:rPr>
      </w:pPr>
    </w:p>
    <w:p w:rsidR="00610582" w:rsidRDefault="00610582" w:rsidP="00135A8F">
      <w:pPr>
        <w:rPr>
          <w:rFonts w:ascii="Arial" w:hAnsi="Arial" w:cs="Arial"/>
          <w:b/>
        </w:rPr>
      </w:pPr>
    </w:p>
    <w:p w:rsidR="00610582" w:rsidRDefault="00610582" w:rsidP="00135A8F">
      <w:pPr>
        <w:rPr>
          <w:rFonts w:ascii="Arial" w:hAnsi="Arial" w:cs="Arial"/>
          <w:b/>
        </w:rPr>
      </w:pPr>
    </w:p>
    <w:p w:rsidR="00135A8F" w:rsidRPr="0095483A" w:rsidRDefault="00135A8F" w:rsidP="00135A8F">
      <w:pPr>
        <w:rPr>
          <w:rFonts w:ascii="Arial" w:hAnsi="Arial" w:cs="Arial"/>
          <w:b/>
        </w:rPr>
      </w:pPr>
      <w:r w:rsidRPr="0095483A">
        <w:rPr>
          <w:rFonts w:ascii="Arial" w:hAnsi="Arial" w:cs="Arial"/>
          <w:b/>
        </w:rPr>
        <w:t>Ejecución Presupuestaria Consolidada Ingresos año 202</w:t>
      </w:r>
      <w:r w:rsidR="00E57111" w:rsidRPr="0095483A">
        <w:rPr>
          <w:rFonts w:ascii="Arial" w:hAnsi="Arial" w:cs="Arial"/>
          <w:b/>
        </w:rPr>
        <w:t>5</w:t>
      </w:r>
    </w:p>
    <w:p w:rsidR="00135A8F" w:rsidRPr="0095483A" w:rsidRDefault="00135A8F" w:rsidP="00135A8F">
      <w:pPr>
        <w:rPr>
          <w:rFonts w:ascii="Arial" w:hAnsi="Arial" w:cs="Arial"/>
        </w:rPr>
      </w:pPr>
    </w:p>
    <w:p w:rsidR="00135A8F" w:rsidRPr="0095483A" w:rsidRDefault="00135A8F" w:rsidP="00135A8F">
      <w:pPr>
        <w:rPr>
          <w:rFonts w:ascii="Arial" w:hAnsi="Arial" w:cs="Arial"/>
        </w:rPr>
      </w:pPr>
      <w:r w:rsidRPr="0095483A">
        <w:rPr>
          <w:rFonts w:ascii="Arial" w:hAnsi="Arial" w:cs="Arial"/>
        </w:rPr>
        <w:t>A continuación, se presenta el resumen de los Ingresos, con una recaudación de los ingresos del</w:t>
      </w:r>
      <w:r w:rsidR="00184430" w:rsidRPr="0095483A">
        <w:rPr>
          <w:rFonts w:ascii="Arial" w:hAnsi="Arial" w:cs="Arial"/>
        </w:rPr>
        <w:t xml:space="preserve"> 61.50</w:t>
      </w:r>
      <w:r w:rsidRPr="0095483A">
        <w:rPr>
          <w:rFonts w:ascii="Arial" w:hAnsi="Arial" w:cs="Arial"/>
        </w:rPr>
        <w:t xml:space="preserve"> % del devengado y </w:t>
      </w:r>
      <w:r w:rsidR="00F96B1B">
        <w:rPr>
          <w:rFonts w:ascii="Arial" w:hAnsi="Arial" w:cs="Arial"/>
        </w:rPr>
        <w:t>60.50</w:t>
      </w:r>
      <w:r w:rsidRPr="0095483A">
        <w:rPr>
          <w:rFonts w:ascii="Arial" w:hAnsi="Arial" w:cs="Arial"/>
        </w:rPr>
        <w:t>% frente al recaudado.</w:t>
      </w:r>
    </w:p>
    <w:p w:rsidR="00E57111" w:rsidRPr="0095483A" w:rsidRDefault="00E57111" w:rsidP="00135A8F">
      <w:pPr>
        <w:rPr>
          <w:rFonts w:ascii="Arial" w:hAnsi="Arial" w:cs="Arial"/>
          <w:b/>
        </w:rPr>
      </w:pPr>
    </w:p>
    <w:p w:rsidR="00135A8F" w:rsidRDefault="00E57111" w:rsidP="00135A8F">
      <w:pPr>
        <w:rPr>
          <w:rFonts w:ascii="Arial" w:hAnsi="Arial" w:cs="Arial"/>
          <w:b/>
        </w:rPr>
      </w:pPr>
      <w:r w:rsidRPr="0095483A">
        <w:rPr>
          <w:rFonts w:ascii="Arial" w:hAnsi="Arial" w:cs="Arial"/>
          <w:b/>
        </w:rPr>
        <w:t xml:space="preserve">Tabla </w:t>
      </w:r>
      <w:proofErr w:type="spellStart"/>
      <w:r w:rsidRPr="0095483A">
        <w:rPr>
          <w:rFonts w:ascii="Arial" w:hAnsi="Arial" w:cs="Arial"/>
          <w:b/>
        </w:rPr>
        <w:t>N°</w:t>
      </w:r>
      <w:proofErr w:type="spellEnd"/>
      <w:r w:rsidRPr="0095483A">
        <w:rPr>
          <w:rFonts w:ascii="Arial" w:hAnsi="Arial" w:cs="Arial"/>
          <w:b/>
        </w:rPr>
        <w:t xml:space="preserve"> 3: Ejecución Presupuestaria Consolidada Ingresos</w:t>
      </w:r>
    </w:p>
    <w:p w:rsidR="002F6C85" w:rsidRDefault="002F6C85" w:rsidP="00135A8F">
      <w:pPr>
        <w:rPr>
          <w:rFonts w:ascii="Arial" w:hAnsi="Arial" w:cs="Arial"/>
          <w:b/>
        </w:rPr>
      </w:pPr>
    </w:p>
    <w:tbl>
      <w:tblPr>
        <w:tblW w:w="9781" w:type="dxa"/>
        <w:tblCellMar>
          <w:left w:w="70" w:type="dxa"/>
          <w:right w:w="70" w:type="dxa"/>
        </w:tblCellMar>
        <w:tblLook w:val="04A0" w:firstRow="1" w:lastRow="0" w:firstColumn="1" w:lastColumn="0" w:noHBand="0" w:noVBand="1"/>
      </w:tblPr>
      <w:tblGrid>
        <w:gridCol w:w="940"/>
        <w:gridCol w:w="1781"/>
        <w:gridCol w:w="1341"/>
        <w:gridCol w:w="1408"/>
        <w:gridCol w:w="1394"/>
        <w:gridCol w:w="1325"/>
        <w:gridCol w:w="851"/>
        <w:gridCol w:w="919"/>
      </w:tblGrid>
      <w:tr w:rsidR="002F6C85" w:rsidRPr="00266004" w:rsidTr="006453F4">
        <w:trPr>
          <w:trHeight w:val="292"/>
        </w:trPr>
        <w:tc>
          <w:tcPr>
            <w:tcW w:w="9775" w:type="dxa"/>
            <w:gridSpan w:val="8"/>
            <w:tcBorders>
              <w:top w:val="nil"/>
              <w:left w:val="nil"/>
              <w:bottom w:val="nil"/>
              <w:right w:val="nil"/>
            </w:tcBorders>
            <w:shd w:val="clear" w:color="auto" w:fill="auto"/>
            <w:noWrap/>
            <w:vAlign w:val="bottom"/>
            <w:hideMark/>
          </w:tcPr>
          <w:p w:rsidR="002F6C85" w:rsidRPr="00266004" w:rsidRDefault="002F6C85" w:rsidP="006453F4">
            <w:pPr>
              <w:rPr>
                <w:rFonts w:ascii="Arial" w:eastAsia="Times New Roman" w:hAnsi="Arial" w:cs="Arial"/>
                <w:b/>
                <w:bCs/>
                <w:color w:val="000000"/>
                <w:sz w:val="18"/>
                <w:szCs w:val="18"/>
                <w:lang w:val="es-MX" w:eastAsia="es-MX"/>
              </w:rPr>
            </w:pPr>
          </w:p>
        </w:tc>
      </w:tr>
      <w:tr w:rsidR="00CD25C2" w:rsidRPr="00266004" w:rsidTr="006453F4">
        <w:trPr>
          <w:trHeight w:val="1122"/>
        </w:trPr>
        <w:tc>
          <w:tcPr>
            <w:tcW w:w="8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PARTIDA</w:t>
            </w:r>
            <w:r w:rsidR="007D0E42" w:rsidRPr="00266004">
              <w:rPr>
                <w:rFonts w:ascii="Arial" w:eastAsia="Times New Roman" w:hAnsi="Arial" w:cs="Arial"/>
                <w:b/>
                <w:bCs/>
                <w:color w:val="000000"/>
                <w:sz w:val="18"/>
                <w:szCs w:val="18"/>
                <w:lang w:val="es-MX" w:eastAsia="es-MX"/>
              </w:rPr>
              <w:t xml:space="preserve"> P.</w:t>
            </w:r>
          </w:p>
        </w:tc>
        <w:tc>
          <w:tcPr>
            <w:tcW w:w="1781" w:type="dxa"/>
            <w:tcBorders>
              <w:top w:val="single" w:sz="4" w:space="0" w:color="auto"/>
              <w:left w:val="nil"/>
              <w:bottom w:val="single" w:sz="4" w:space="0" w:color="auto"/>
              <w:right w:val="single" w:sz="4" w:space="0" w:color="auto"/>
            </w:tcBorders>
            <w:shd w:val="clear" w:color="auto" w:fill="auto"/>
            <w:noWrap/>
            <w:vAlign w:val="center"/>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DENOMINACIÓN</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ASIGNACION</w:t>
            </w:r>
            <w:r w:rsidRPr="00266004">
              <w:rPr>
                <w:rFonts w:ascii="Arial" w:eastAsia="Times New Roman" w:hAnsi="Arial" w:cs="Arial"/>
                <w:b/>
                <w:bCs/>
                <w:color w:val="000000"/>
                <w:sz w:val="18"/>
                <w:szCs w:val="18"/>
                <w:lang w:val="es-MX" w:eastAsia="es-MX"/>
              </w:rPr>
              <w:br/>
              <w:t xml:space="preserve"> INICIAL</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CODIFICADO</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DEVENGADO</w:t>
            </w:r>
          </w:p>
        </w:tc>
        <w:tc>
          <w:tcPr>
            <w:tcW w:w="1325" w:type="dxa"/>
            <w:tcBorders>
              <w:top w:val="single" w:sz="4" w:space="0" w:color="auto"/>
              <w:left w:val="nil"/>
              <w:bottom w:val="single" w:sz="4" w:space="0" w:color="auto"/>
              <w:right w:val="single" w:sz="4" w:space="0" w:color="auto"/>
            </w:tcBorders>
            <w:shd w:val="clear" w:color="auto" w:fill="auto"/>
            <w:noWrap/>
            <w:vAlign w:val="center"/>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RECAUDADO</w:t>
            </w:r>
          </w:p>
        </w:tc>
        <w:tc>
          <w:tcPr>
            <w:tcW w:w="776" w:type="dxa"/>
            <w:tcBorders>
              <w:top w:val="single" w:sz="4" w:space="0" w:color="auto"/>
              <w:left w:val="nil"/>
              <w:bottom w:val="nil"/>
              <w:right w:val="single" w:sz="4" w:space="0" w:color="auto"/>
            </w:tcBorders>
            <w:shd w:val="clear" w:color="auto" w:fill="auto"/>
            <w:vAlign w:val="center"/>
          </w:tcPr>
          <w:p w:rsidR="002F6C85" w:rsidRPr="00266004" w:rsidRDefault="00CD25C2"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%DEV.</w:t>
            </w:r>
          </w:p>
        </w:tc>
        <w:tc>
          <w:tcPr>
            <w:tcW w:w="925" w:type="dxa"/>
            <w:tcBorders>
              <w:top w:val="single" w:sz="4" w:space="0" w:color="auto"/>
              <w:left w:val="nil"/>
              <w:bottom w:val="nil"/>
              <w:right w:val="single" w:sz="4" w:space="0" w:color="auto"/>
            </w:tcBorders>
            <w:shd w:val="clear" w:color="auto" w:fill="auto"/>
            <w:vAlign w:val="center"/>
            <w:hideMark/>
          </w:tcPr>
          <w:p w:rsidR="002F6C85" w:rsidRPr="00266004" w:rsidRDefault="00CD25C2"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w:t>
            </w:r>
            <w:r w:rsidR="002F6C85" w:rsidRPr="00266004">
              <w:rPr>
                <w:rFonts w:ascii="Arial" w:eastAsia="Times New Roman" w:hAnsi="Arial" w:cs="Arial"/>
                <w:b/>
                <w:bCs/>
                <w:color w:val="000000"/>
                <w:sz w:val="18"/>
                <w:szCs w:val="18"/>
                <w:lang w:val="es-MX" w:eastAsia="es-MX"/>
              </w:rPr>
              <w:t>REC</w:t>
            </w:r>
            <w:r w:rsidRPr="00266004">
              <w:rPr>
                <w:rFonts w:ascii="Arial" w:eastAsia="Times New Roman" w:hAnsi="Arial" w:cs="Arial"/>
                <w:b/>
                <w:bCs/>
                <w:color w:val="000000"/>
                <w:sz w:val="18"/>
                <w:szCs w:val="18"/>
                <w:lang w:val="es-MX" w:eastAsia="es-MX"/>
              </w:rPr>
              <w:t>.</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000000" w:fill="99CCFF"/>
            <w:noWrap/>
            <w:vAlign w:val="bottom"/>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1</w:t>
            </w:r>
          </w:p>
        </w:tc>
        <w:tc>
          <w:tcPr>
            <w:tcW w:w="1781"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INGRESOS CORRIENTES</w:t>
            </w:r>
          </w:p>
        </w:tc>
        <w:tc>
          <w:tcPr>
            <w:tcW w:w="1341"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6,011,548.00</w:t>
            </w:r>
          </w:p>
        </w:tc>
        <w:tc>
          <w:tcPr>
            <w:tcW w:w="1408"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9,252,471.94</w:t>
            </w:r>
          </w:p>
        </w:tc>
        <w:tc>
          <w:tcPr>
            <w:tcW w:w="1394"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8,084,856.69</w:t>
            </w:r>
          </w:p>
        </w:tc>
        <w:tc>
          <w:tcPr>
            <w:tcW w:w="1325"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7,519,699.51</w:t>
            </w:r>
          </w:p>
        </w:tc>
        <w:tc>
          <w:tcPr>
            <w:tcW w:w="776" w:type="dxa"/>
            <w:tcBorders>
              <w:top w:val="single" w:sz="4" w:space="0" w:color="auto"/>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87.38%</w:t>
            </w:r>
          </w:p>
        </w:tc>
        <w:tc>
          <w:tcPr>
            <w:tcW w:w="919" w:type="dxa"/>
            <w:tcBorders>
              <w:top w:val="single" w:sz="4" w:space="0" w:color="auto"/>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81.27%</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FFFFFF" w:fill="FFFFFF"/>
            <w:noWrap/>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1.1</w:t>
            </w:r>
          </w:p>
        </w:tc>
        <w:tc>
          <w:tcPr>
            <w:tcW w:w="178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IMPUESTOS</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2,009,706.00</w:t>
            </w:r>
          </w:p>
        </w:tc>
        <w:tc>
          <w:tcPr>
            <w:tcW w:w="1408" w:type="dxa"/>
            <w:tcBorders>
              <w:top w:val="nil"/>
              <w:left w:val="nil"/>
              <w:bottom w:val="single" w:sz="4" w:space="0" w:color="auto"/>
              <w:right w:val="single" w:sz="4" w:space="0" w:color="auto"/>
            </w:tcBorders>
            <w:shd w:val="clear" w:color="FFFFFF" w:fill="FFFFFF"/>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2,575,379.32</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2,521,758.21</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2,444,077.89</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97.92%</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94.90%</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FFFFFF" w:fill="FFFFFF"/>
            <w:noWrap/>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1.3</w:t>
            </w:r>
          </w:p>
        </w:tc>
        <w:tc>
          <w:tcPr>
            <w:tcW w:w="178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TASAS Y CONTRIBUCIONES</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1,147,750.00</w:t>
            </w:r>
          </w:p>
        </w:tc>
        <w:tc>
          <w:tcPr>
            <w:tcW w:w="1408"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2,023,311.46</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1,678,778.11</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1,526,319.14</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82.97%</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75.44%</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FFFFFF" w:fill="FFFFFF"/>
            <w:noWrap/>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1.4</w:t>
            </w:r>
          </w:p>
        </w:tc>
        <w:tc>
          <w:tcPr>
            <w:tcW w:w="178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VENTA DE BIENES Y SERVICIOS</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260,050.00</w:t>
            </w:r>
          </w:p>
        </w:tc>
        <w:tc>
          <w:tcPr>
            <w:tcW w:w="1408" w:type="dxa"/>
            <w:tcBorders>
              <w:top w:val="nil"/>
              <w:left w:val="nil"/>
              <w:bottom w:val="single" w:sz="4" w:space="0" w:color="auto"/>
              <w:right w:val="single" w:sz="4" w:space="0" w:color="auto"/>
            </w:tcBorders>
            <w:shd w:val="clear" w:color="FFFFFF" w:fill="FFFFFF"/>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570,038.19</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536,869.81</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404,651.62</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94.18%</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70.99%</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FFFFFF" w:fill="FFFFFF"/>
            <w:noWrap/>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1.7</w:t>
            </w:r>
          </w:p>
        </w:tc>
        <w:tc>
          <w:tcPr>
            <w:tcW w:w="178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Rentas De </w:t>
            </w:r>
            <w:proofErr w:type="spellStart"/>
            <w:r w:rsidRPr="00266004">
              <w:rPr>
                <w:rFonts w:ascii="Arial" w:eastAsia="Times New Roman" w:hAnsi="Arial" w:cs="Arial"/>
                <w:color w:val="000000"/>
                <w:sz w:val="18"/>
                <w:szCs w:val="18"/>
                <w:lang w:val="es-MX" w:eastAsia="es-MX"/>
              </w:rPr>
              <w:t>Inversion</w:t>
            </w:r>
            <w:proofErr w:type="spellEnd"/>
            <w:r w:rsidRPr="00266004">
              <w:rPr>
                <w:rFonts w:ascii="Arial" w:eastAsia="Times New Roman" w:hAnsi="Arial" w:cs="Arial"/>
                <w:color w:val="000000"/>
                <w:sz w:val="18"/>
                <w:szCs w:val="18"/>
                <w:lang w:val="es-MX" w:eastAsia="es-MX"/>
              </w:rPr>
              <w:t xml:space="preserve"> Y Multas</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96,150.00</w:t>
            </w:r>
          </w:p>
        </w:tc>
        <w:tc>
          <w:tcPr>
            <w:tcW w:w="1408" w:type="dxa"/>
            <w:tcBorders>
              <w:top w:val="nil"/>
              <w:left w:val="nil"/>
              <w:bottom w:val="single" w:sz="4" w:space="0" w:color="auto"/>
              <w:right w:val="single" w:sz="4" w:space="0" w:color="auto"/>
            </w:tcBorders>
            <w:shd w:val="clear" w:color="FFFFFF" w:fill="FFFFFF"/>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427,772.97</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422,695.01</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338,104.01</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98.81%</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79.04%</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FFFFFF" w:fill="FFFFFF"/>
            <w:noWrap/>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1.8</w:t>
            </w:r>
          </w:p>
        </w:tc>
        <w:tc>
          <w:tcPr>
            <w:tcW w:w="178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TRANSFERENCIAS Y DONACIONES CORRIENTES</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2,451,892.00</w:t>
            </w:r>
          </w:p>
        </w:tc>
        <w:tc>
          <w:tcPr>
            <w:tcW w:w="1408"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3,495,481.24</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2,769,956.12</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2,769,956.12</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79.24%</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79.24%</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FFFFFF" w:fill="FFFFFF"/>
            <w:noWrap/>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1.9</w:t>
            </w:r>
          </w:p>
        </w:tc>
        <w:tc>
          <w:tcPr>
            <w:tcW w:w="178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Otros Ingresos</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46,000.00</w:t>
            </w:r>
          </w:p>
        </w:tc>
        <w:tc>
          <w:tcPr>
            <w:tcW w:w="1408"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160,488.76</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154,799.43</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36,590.73</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96.45%</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22.80%</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000000" w:fill="99CCFF"/>
            <w:noWrap/>
            <w:vAlign w:val="bottom"/>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2</w:t>
            </w:r>
          </w:p>
        </w:tc>
        <w:tc>
          <w:tcPr>
            <w:tcW w:w="1781"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INGRESOS DE CAPITAL</w:t>
            </w:r>
          </w:p>
        </w:tc>
        <w:tc>
          <w:tcPr>
            <w:tcW w:w="1341"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 xml:space="preserve">      13,807,476.92 </w:t>
            </w:r>
          </w:p>
        </w:tc>
        <w:tc>
          <w:tcPr>
            <w:tcW w:w="1408"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 xml:space="preserve">      26,101,629.10 </w:t>
            </w:r>
          </w:p>
        </w:tc>
        <w:tc>
          <w:tcPr>
            <w:tcW w:w="1394"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 xml:space="preserve">   17,465,700.27 </w:t>
            </w:r>
          </w:p>
        </w:tc>
        <w:tc>
          <w:tcPr>
            <w:tcW w:w="1325"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 xml:space="preserve">   17,464,639.39 </w:t>
            </w:r>
          </w:p>
        </w:tc>
        <w:tc>
          <w:tcPr>
            <w:tcW w:w="776"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149.45%</w:t>
            </w:r>
          </w:p>
        </w:tc>
        <w:tc>
          <w:tcPr>
            <w:tcW w:w="919"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66.91%</w:t>
            </w:r>
          </w:p>
        </w:tc>
      </w:tr>
      <w:tr w:rsidR="00CD25C2" w:rsidRPr="00266004" w:rsidTr="006453F4">
        <w:trPr>
          <w:trHeight w:val="447"/>
        </w:trPr>
        <w:tc>
          <w:tcPr>
            <w:tcW w:w="831" w:type="dxa"/>
            <w:tcBorders>
              <w:top w:val="nil"/>
              <w:left w:val="single" w:sz="4" w:space="0" w:color="auto"/>
              <w:bottom w:val="single" w:sz="4" w:space="0" w:color="auto"/>
              <w:right w:val="single" w:sz="4" w:space="0" w:color="auto"/>
            </w:tcBorders>
            <w:shd w:val="clear" w:color="auto" w:fill="auto"/>
            <w:noWrap/>
            <w:vAlign w:val="bottom"/>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2.4</w:t>
            </w:r>
          </w:p>
        </w:tc>
        <w:tc>
          <w:tcPr>
            <w:tcW w:w="1781" w:type="dxa"/>
            <w:tcBorders>
              <w:top w:val="nil"/>
              <w:left w:val="nil"/>
              <w:bottom w:val="single" w:sz="4" w:space="0" w:color="auto"/>
              <w:right w:val="single" w:sz="4" w:space="0" w:color="auto"/>
            </w:tcBorders>
            <w:shd w:val="clear" w:color="FFFFFF" w:fill="FFFFFF"/>
            <w:vAlign w:val="center"/>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VENTA DE ACTIVOS NO FINANCIEROS</w:t>
            </w:r>
          </w:p>
        </w:tc>
        <w:tc>
          <w:tcPr>
            <w:tcW w:w="1341" w:type="dxa"/>
            <w:tcBorders>
              <w:top w:val="nil"/>
              <w:left w:val="nil"/>
              <w:bottom w:val="single" w:sz="4" w:space="0" w:color="auto"/>
              <w:right w:val="single" w:sz="4" w:space="0" w:color="auto"/>
            </w:tcBorders>
            <w:shd w:val="clear" w:color="FFFFFF" w:fill="FFFFFF"/>
            <w:noWrap/>
            <w:hideMark/>
          </w:tcPr>
          <w:p w:rsidR="00266004" w:rsidRDefault="00266004" w:rsidP="002F6C85">
            <w:pPr>
              <w:jc w:val="right"/>
              <w:rPr>
                <w:rFonts w:ascii="Arial" w:eastAsia="Times New Roman" w:hAnsi="Arial" w:cs="Arial"/>
                <w:color w:val="000000"/>
                <w:sz w:val="18"/>
                <w:szCs w:val="18"/>
                <w:lang w:val="es-MX" w:eastAsia="es-MX"/>
              </w:rPr>
            </w:pPr>
          </w:p>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1,000.00</w:t>
            </w:r>
          </w:p>
        </w:tc>
        <w:tc>
          <w:tcPr>
            <w:tcW w:w="1408" w:type="dxa"/>
            <w:tcBorders>
              <w:top w:val="nil"/>
              <w:left w:val="nil"/>
              <w:bottom w:val="single" w:sz="4" w:space="0" w:color="auto"/>
              <w:right w:val="single" w:sz="4" w:space="0" w:color="auto"/>
            </w:tcBorders>
            <w:shd w:val="clear" w:color="FFFFFF" w:fill="FFFFFF"/>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6,641.94 </w:t>
            </w:r>
          </w:p>
        </w:tc>
        <w:tc>
          <w:tcPr>
            <w:tcW w:w="1394" w:type="dxa"/>
            <w:tcBorders>
              <w:top w:val="nil"/>
              <w:left w:val="nil"/>
              <w:bottom w:val="single" w:sz="4" w:space="0" w:color="auto"/>
              <w:right w:val="single" w:sz="4" w:space="0" w:color="auto"/>
            </w:tcBorders>
            <w:shd w:val="clear" w:color="FFFFFF" w:fill="FFFFFF"/>
            <w:noWrap/>
            <w:hideMark/>
          </w:tcPr>
          <w:p w:rsidR="00266004" w:rsidRDefault="00266004" w:rsidP="002F6C85">
            <w:pPr>
              <w:jc w:val="right"/>
              <w:rPr>
                <w:rFonts w:ascii="Arial" w:eastAsia="Times New Roman" w:hAnsi="Arial" w:cs="Arial"/>
                <w:color w:val="000000"/>
                <w:sz w:val="18"/>
                <w:szCs w:val="18"/>
                <w:lang w:val="es-MX" w:eastAsia="es-MX"/>
              </w:rPr>
            </w:pPr>
          </w:p>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5,006.02</w:t>
            </w:r>
          </w:p>
        </w:tc>
        <w:tc>
          <w:tcPr>
            <w:tcW w:w="1325" w:type="dxa"/>
            <w:tcBorders>
              <w:top w:val="nil"/>
              <w:left w:val="nil"/>
              <w:bottom w:val="single" w:sz="4" w:space="0" w:color="auto"/>
              <w:right w:val="single" w:sz="4" w:space="0" w:color="auto"/>
            </w:tcBorders>
            <w:shd w:val="clear" w:color="FFFFFF" w:fill="FFFFFF"/>
            <w:noWrap/>
            <w:hideMark/>
          </w:tcPr>
          <w:p w:rsidR="00266004" w:rsidRDefault="00266004" w:rsidP="002F6C85">
            <w:pPr>
              <w:jc w:val="right"/>
              <w:rPr>
                <w:rFonts w:ascii="Arial" w:eastAsia="Times New Roman" w:hAnsi="Arial" w:cs="Arial"/>
                <w:color w:val="000000"/>
                <w:sz w:val="18"/>
                <w:szCs w:val="18"/>
                <w:lang w:val="es-MX" w:eastAsia="es-MX"/>
              </w:rPr>
            </w:pPr>
          </w:p>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3,945.14</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sz w:val="18"/>
                <w:szCs w:val="18"/>
                <w:lang w:val="es-MX" w:eastAsia="es-MX"/>
              </w:rPr>
            </w:pPr>
            <w:r w:rsidRPr="00266004">
              <w:rPr>
                <w:rFonts w:ascii="Arial" w:eastAsia="Times New Roman" w:hAnsi="Arial" w:cs="Arial"/>
                <w:sz w:val="18"/>
                <w:szCs w:val="18"/>
                <w:lang w:val="es-MX" w:eastAsia="es-MX"/>
              </w:rPr>
              <w:t>75.37%</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sz w:val="18"/>
                <w:szCs w:val="18"/>
                <w:lang w:val="es-MX" w:eastAsia="es-MX"/>
              </w:rPr>
            </w:pPr>
            <w:r w:rsidRPr="00266004">
              <w:rPr>
                <w:rFonts w:ascii="Arial" w:eastAsia="Times New Roman" w:hAnsi="Arial" w:cs="Arial"/>
                <w:sz w:val="18"/>
                <w:szCs w:val="18"/>
                <w:lang w:val="es-MX" w:eastAsia="es-MX"/>
              </w:rPr>
              <w:t>59.40%</w:t>
            </w:r>
          </w:p>
        </w:tc>
      </w:tr>
      <w:tr w:rsidR="00CD25C2" w:rsidRPr="00266004" w:rsidTr="006453F4">
        <w:trPr>
          <w:trHeight w:val="673"/>
        </w:trPr>
        <w:tc>
          <w:tcPr>
            <w:tcW w:w="831" w:type="dxa"/>
            <w:tcBorders>
              <w:top w:val="nil"/>
              <w:left w:val="single" w:sz="4" w:space="0" w:color="auto"/>
              <w:bottom w:val="single" w:sz="4" w:space="0" w:color="auto"/>
              <w:right w:val="single" w:sz="4" w:space="0" w:color="auto"/>
            </w:tcBorders>
            <w:shd w:val="clear" w:color="FFFFFF" w:fill="FFFFFF"/>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2.8</w:t>
            </w:r>
          </w:p>
        </w:tc>
        <w:tc>
          <w:tcPr>
            <w:tcW w:w="1781" w:type="dxa"/>
            <w:tcBorders>
              <w:top w:val="nil"/>
              <w:left w:val="nil"/>
              <w:bottom w:val="single" w:sz="4" w:space="0" w:color="auto"/>
              <w:right w:val="single" w:sz="4" w:space="0" w:color="auto"/>
            </w:tcBorders>
            <w:shd w:val="clear" w:color="FFFFFF" w:fill="FFFFFF"/>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TRANSFERENCIAS Y DONACIONES DE CAPITAL E INVERSION</w:t>
            </w:r>
          </w:p>
        </w:tc>
        <w:tc>
          <w:tcPr>
            <w:tcW w:w="1341" w:type="dxa"/>
            <w:tcBorders>
              <w:top w:val="nil"/>
              <w:left w:val="nil"/>
              <w:bottom w:val="single" w:sz="4" w:space="0" w:color="auto"/>
              <w:right w:val="single" w:sz="4" w:space="0" w:color="auto"/>
            </w:tcBorders>
            <w:shd w:val="clear" w:color="FFFFFF" w:fill="FFFFFF"/>
            <w:noWrap/>
            <w:hideMark/>
          </w:tcPr>
          <w:p w:rsidR="00266004" w:rsidRDefault="00266004" w:rsidP="002F6C85">
            <w:pPr>
              <w:jc w:val="right"/>
              <w:rPr>
                <w:rFonts w:ascii="Arial" w:eastAsia="Times New Roman" w:hAnsi="Arial" w:cs="Arial"/>
                <w:color w:val="000000"/>
                <w:sz w:val="18"/>
                <w:szCs w:val="18"/>
                <w:lang w:val="es-MX" w:eastAsia="es-MX"/>
              </w:rPr>
            </w:pPr>
          </w:p>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13,806,476.92</w:t>
            </w:r>
          </w:p>
        </w:tc>
        <w:tc>
          <w:tcPr>
            <w:tcW w:w="1408" w:type="dxa"/>
            <w:tcBorders>
              <w:top w:val="nil"/>
              <w:left w:val="nil"/>
              <w:bottom w:val="single" w:sz="4" w:space="0" w:color="auto"/>
              <w:right w:val="single" w:sz="4" w:space="0" w:color="auto"/>
            </w:tcBorders>
            <w:shd w:val="clear" w:color="FFFFFF" w:fill="FFFFFF"/>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26,094,987.16 </w:t>
            </w:r>
          </w:p>
        </w:tc>
        <w:tc>
          <w:tcPr>
            <w:tcW w:w="1394" w:type="dxa"/>
            <w:tcBorders>
              <w:top w:val="nil"/>
              <w:left w:val="nil"/>
              <w:bottom w:val="single" w:sz="4" w:space="0" w:color="auto"/>
              <w:right w:val="single" w:sz="4" w:space="0" w:color="auto"/>
            </w:tcBorders>
            <w:shd w:val="clear" w:color="FFFFFF" w:fill="FFFFFF"/>
            <w:noWrap/>
            <w:hideMark/>
          </w:tcPr>
          <w:p w:rsidR="00266004" w:rsidRDefault="00266004" w:rsidP="002F6C85">
            <w:pPr>
              <w:jc w:val="right"/>
              <w:rPr>
                <w:rFonts w:ascii="Arial" w:eastAsia="Times New Roman" w:hAnsi="Arial" w:cs="Arial"/>
                <w:color w:val="000000"/>
                <w:sz w:val="18"/>
                <w:szCs w:val="18"/>
                <w:lang w:val="es-MX" w:eastAsia="es-MX"/>
              </w:rPr>
            </w:pPr>
          </w:p>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17,460,694.25</w:t>
            </w:r>
          </w:p>
        </w:tc>
        <w:tc>
          <w:tcPr>
            <w:tcW w:w="1325" w:type="dxa"/>
            <w:tcBorders>
              <w:top w:val="nil"/>
              <w:left w:val="nil"/>
              <w:bottom w:val="single" w:sz="4" w:space="0" w:color="auto"/>
              <w:right w:val="single" w:sz="4" w:space="0" w:color="auto"/>
            </w:tcBorders>
            <w:shd w:val="clear" w:color="FFFFFF" w:fill="FFFFFF"/>
            <w:noWrap/>
            <w:hideMark/>
          </w:tcPr>
          <w:p w:rsidR="00266004" w:rsidRDefault="00266004" w:rsidP="002F6C85">
            <w:pPr>
              <w:jc w:val="right"/>
              <w:rPr>
                <w:rFonts w:ascii="Arial" w:eastAsia="Times New Roman" w:hAnsi="Arial" w:cs="Arial"/>
                <w:color w:val="000000"/>
                <w:sz w:val="18"/>
                <w:szCs w:val="18"/>
                <w:lang w:val="es-MX" w:eastAsia="es-MX"/>
              </w:rPr>
            </w:pPr>
          </w:p>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17,460,694.25</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sz w:val="18"/>
                <w:szCs w:val="18"/>
                <w:lang w:val="es-MX" w:eastAsia="es-MX"/>
              </w:rPr>
            </w:pPr>
            <w:r w:rsidRPr="00266004">
              <w:rPr>
                <w:rFonts w:ascii="Arial" w:eastAsia="Times New Roman" w:hAnsi="Arial" w:cs="Arial"/>
                <w:sz w:val="18"/>
                <w:szCs w:val="18"/>
                <w:lang w:val="es-MX" w:eastAsia="es-MX"/>
              </w:rPr>
              <w:t>66.91%</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sz w:val="18"/>
                <w:szCs w:val="18"/>
                <w:lang w:val="es-MX" w:eastAsia="es-MX"/>
              </w:rPr>
            </w:pPr>
            <w:r w:rsidRPr="00266004">
              <w:rPr>
                <w:rFonts w:ascii="Arial" w:eastAsia="Times New Roman" w:hAnsi="Arial" w:cs="Arial"/>
                <w:sz w:val="18"/>
                <w:szCs w:val="18"/>
                <w:lang w:val="es-MX" w:eastAsia="es-MX"/>
              </w:rPr>
              <w:t>66.91%</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000000" w:fill="99CCFF"/>
            <w:noWrap/>
            <w:vAlign w:val="bottom"/>
            <w:hideMark/>
          </w:tcPr>
          <w:p w:rsidR="002F6C85" w:rsidRPr="00266004" w:rsidRDefault="002F6C85" w:rsidP="002F6C85">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3</w:t>
            </w:r>
          </w:p>
        </w:tc>
        <w:tc>
          <w:tcPr>
            <w:tcW w:w="1781"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INGRESOS DE FINANCIAMIENTO</w:t>
            </w:r>
          </w:p>
        </w:tc>
        <w:tc>
          <w:tcPr>
            <w:tcW w:w="1341"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0.00</w:t>
            </w:r>
          </w:p>
        </w:tc>
        <w:tc>
          <w:tcPr>
            <w:tcW w:w="1408"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21,505,439.44</w:t>
            </w:r>
          </w:p>
        </w:tc>
        <w:tc>
          <w:tcPr>
            <w:tcW w:w="1394"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9,418,286.25</w:t>
            </w:r>
          </w:p>
        </w:tc>
        <w:tc>
          <w:tcPr>
            <w:tcW w:w="1325"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9,418,286.25</w:t>
            </w:r>
          </w:p>
        </w:tc>
        <w:tc>
          <w:tcPr>
            <w:tcW w:w="776"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43.79%</w:t>
            </w:r>
          </w:p>
        </w:tc>
        <w:tc>
          <w:tcPr>
            <w:tcW w:w="919" w:type="dxa"/>
            <w:tcBorders>
              <w:top w:val="nil"/>
              <w:left w:val="nil"/>
              <w:bottom w:val="single" w:sz="4" w:space="0" w:color="auto"/>
              <w:right w:val="single" w:sz="4" w:space="0" w:color="auto"/>
            </w:tcBorders>
            <w:shd w:val="clear" w:color="000000" w:fill="99CCFF"/>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43.79%</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FFFFFF" w:fill="FFFFFF"/>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3.6</w:t>
            </w:r>
          </w:p>
        </w:tc>
        <w:tc>
          <w:tcPr>
            <w:tcW w:w="1781" w:type="dxa"/>
            <w:tcBorders>
              <w:top w:val="nil"/>
              <w:left w:val="nil"/>
              <w:bottom w:val="single" w:sz="4" w:space="0" w:color="auto"/>
              <w:right w:val="single" w:sz="4" w:space="0" w:color="auto"/>
            </w:tcBorders>
            <w:shd w:val="clear" w:color="FFFFFF" w:fill="FFFFFF"/>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FINANCIAMIENTO PUBLICO</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0.00</w:t>
            </w:r>
          </w:p>
        </w:tc>
        <w:tc>
          <w:tcPr>
            <w:tcW w:w="1408"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7,676,981.00</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4,522,452.30</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4,522,452.30</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58.91%</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58.91%</w:t>
            </w:r>
          </w:p>
        </w:tc>
      </w:tr>
      <w:tr w:rsidR="00CD25C2" w:rsidRPr="00266004" w:rsidTr="006453F4">
        <w:trPr>
          <w:trHeight w:val="279"/>
        </w:trPr>
        <w:tc>
          <w:tcPr>
            <w:tcW w:w="831" w:type="dxa"/>
            <w:tcBorders>
              <w:top w:val="nil"/>
              <w:left w:val="single" w:sz="4" w:space="0" w:color="auto"/>
              <w:bottom w:val="single" w:sz="4" w:space="0" w:color="auto"/>
              <w:right w:val="single" w:sz="4" w:space="0" w:color="auto"/>
            </w:tcBorders>
            <w:shd w:val="clear" w:color="FFFFFF" w:fill="FFFFFF"/>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3.7</w:t>
            </w:r>
          </w:p>
        </w:tc>
        <w:tc>
          <w:tcPr>
            <w:tcW w:w="1781" w:type="dxa"/>
            <w:tcBorders>
              <w:top w:val="nil"/>
              <w:left w:val="nil"/>
              <w:bottom w:val="single" w:sz="4" w:space="0" w:color="auto"/>
              <w:right w:val="single" w:sz="4" w:space="0" w:color="auto"/>
            </w:tcBorders>
            <w:shd w:val="clear" w:color="FFFFFF" w:fill="FFFFFF"/>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SALDOS DISPONIBLES</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0.00</w:t>
            </w:r>
          </w:p>
        </w:tc>
        <w:tc>
          <w:tcPr>
            <w:tcW w:w="1408"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5,431,558.10</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0.00</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0.00</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0.00%</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0.00%</w:t>
            </w:r>
          </w:p>
        </w:tc>
      </w:tr>
      <w:tr w:rsidR="00CD25C2" w:rsidRPr="00266004" w:rsidTr="006453F4">
        <w:trPr>
          <w:trHeight w:val="447"/>
        </w:trPr>
        <w:tc>
          <w:tcPr>
            <w:tcW w:w="831" w:type="dxa"/>
            <w:tcBorders>
              <w:top w:val="nil"/>
              <w:left w:val="single" w:sz="4" w:space="0" w:color="auto"/>
              <w:bottom w:val="single" w:sz="4" w:space="0" w:color="auto"/>
              <w:right w:val="single" w:sz="4" w:space="0" w:color="auto"/>
            </w:tcBorders>
            <w:shd w:val="clear" w:color="FFFFFF" w:fill="FFFFFF"/>
            <w:hideMark/>
          </w:tcPr>
          <w:p w:rsidR="002F6C85" w:rsidRPr="00266004" w:rsidRDefault="002F6C85" w:rsidP="002F6C85">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3.8</w:t>
            </w:r>
          </w:p>
        </w:tc>
        <w:tc>
          <w:tcPr>
            <w:tcW w:w="1781" w:type="dxa"/>
            <w:tcBorders>
              <w:top w:val="nil"/>
              <w:left w:val="nil"/>
              <w:bottom w:val="single" w:sz="4" w:space="0" w:color="auto"/>
              <w:right w:val="single" w:sz="4" w:space="0" w:color="auto"/>
            </w:tcBorders>
            <w:shd w:val="clear" w:color="FFFFFF" w:fill="FFFFFF"/>
            <w:hideMark/>
          </w:tcPr>
          <w:p w:rsidR="002F6C85" w:rsidRPr="00266004" w:rsidRDefault="002F6C85" w:rsidP="002F6C85">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CUENTAS PENDIENTES POR COBRAR</w:t>
            </w:r>
          </w:p>
        </w:tc>
        <w:tc>
          <w:tcPr>
            <w:tcW w:w="1341"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0.00</w:t>
            </w:r>
          </w:p>
        </w:tc>
        <w:tc>
          <w:tcPr>
            <w:tcW w:w="1408"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8,396,900.34</w:t>
            </w:r>
          </w:p>
        </w:tc>
        <w:tc>
          <w:tcPr>
            <w:tcW w:w="1394"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4,895,833.95</w:t>
            </w:r>
          </w:p>
        </w:tc>
        <w:tc>
          <w:tcPr>
            <w:tcW w:w="1325" w:type="dxa"/>
            <w:tcBorders>
              <w:top w:val="nil"/>
              <w:left w:val="nil"/>
              <w:bottom w:val="single" w:sz="4" w:space="0" w:color="auto"/>
              <w:right w:val="single" w:sz="4" w:space="0" w:color="auto"/>
            </w:tcBorders>
            <w:shd w:val="clear" w:color="FFFFFF" w:fill="FFFFFF"/>
            <w:noWrap/>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4,895,833.95</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58.31%</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58.31%</w:t>
            </w:r>
          </w:p>
        </w:tc>
      </w:tr>
      <w:tr w:rsidR="00266004" w:rsidRPr="00266004" w:rsidTr="006453F4">
        <w:trPr>
          <w:trHeight w:val="279"/>
        </w:trPr>
        <w:tc>
          <w:tcPr>
            <w:tcW w:w="26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6C85" w:rsidRPr="00266004" w:rsidRDefault="002F6C85" w:rsidP="002F6C85">
            <w:pPr>
              <w:jc w:val="center"/>
              <w:rPr>
                <w:rFonts w:ascii="Arial" w:eastAsia="Times New Roman" w:hAnsi="Arial" w:cs="Arial"/>
                <w:b/>
                <w:bCs/>
                <w:color w:val="000000"/>
                <w:sz w:val="18"/>
                <w:szCs w:val="18"/>
                <w:lang w:val="es-MX" w:eastAsia="es-MX"/>
              </w:rPr>
            </w:pPr>
            <w:proofErr w:type="gramStart"/>
            <w:r w:rsidRPr="00266004">
              <w:rPr>
                <w:rFonts w:ascii="Arial" w:eastAsia="Times New Roman" w:hAnsi="Arial" w:cs="Arial"/>
                <w:b/>
                <w:bCs/>
                <w:color w:val="000000"/>
                <w:sz w:val="18"/>
                <w:szCs w:val="18"/>
                <w:lang w:val="es-MX" w:eastAsia="es-MX"/>
              </w:rPr>
              <w:t>TOTAL</w:t>
            </w:r>
            <w:proofErr w:type="gramEnd"/>
            <w:r w:rsidRPr="00266004">
              <w:rPr>
                <w:rFonts w:ascii="Arial" w:eastAsia="Times New Roman" w:hAnsi="Arial" w:cs="Arial"/>
                <w:b/>
                <w:bCs/>
                <w:color w:val="000000"/>
                <w:sz w:val="18"/>
                <w:szCs w:val="18"/>
                <w:lang w:val="es-MX" w:eastAsia="es-MX"/>
              </w:rPr>
              <w:t xml:space="preserve"> USD. </w:t>
            </w:r>
          </w:p>
        </w:tc>
        <w:tc>
          <w:tcPr>
            <w:tcW w:w="1341"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19,819,024.92</w:t>
            </w:r>
          </w:p>
        </w:tc>
        <w:tc>
          <w:tcPr>
            <w:tcW w:w="1408"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56,859,540.48</w:t>
            </w:r>
          </w:p>
        </w:tc>
        <w:tc>
          <w:tcPr>
            <w:tcW w:w="1394"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34,968,843.21</w:t>
            </w:r>
          </w:p>
        </w:tc>
        <w:tc>
          <w:tcPr>
            <w:tcW w:w="1325"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34,402,625.15</w:t>
            </w:r>
          </w:p>
        </w:tc>
        <w:tc>
          <w:tcPr>
            <w:tcW w:w="776"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61.50%</w:t>
            </w:r>
          </w:p>
        </w:tc>
        <w:tc>
          <w:tcPr>
            <w:tcW w:w="919" w:type="dxa"/>
            <w:tcBorders>
              <w:top w:val="nil"/>
              <w:left w:val="nil"/>
              <w:bottom w:val="single" w:sz="4" w:space="0" w:color="auto"/>
              <w:right w:val="single" w:sz="4" w:space="0" w:color="auto"/>
            </w:tcBorders>
            <w:shd w:val="clear" w:color="auto" w:fill="auto"/>
            <w:noWrap/>
            <w:vAlign w:val="bottom"/>
            <w:hideMark/>
          </w:tcPr>
          <w:p w:rsidR="002F6C85" w:rsidRPr="00266004" w:rsidRDefault="002F6C85" w:rsidP="002F6C85">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60.50%</w:t>
            </w:r>
          </w:p>
        </w:tc>
      </w:tr>
    </w:tbl>
    <w:p w:rsidR="006453F4" w:rsidRPr="00DF628B" w:rsidRDefault="006453F4" w:rsidP="006453F4">
      <w:pPr>
        <w:rPr>
          <w:rFonts w:ascii="Arial" w:hAnsi="Arial" w:cs="Arial"/>
          <w:sz w:val="18"/>
          <w:szCs w:val="18"/>
        </w:rPr>
      </w:pPr>
      <w:r w:rsidRPr="00DF628B">
        <w:rPr>
          <w:rFonts w:ascii="Arial" w:hAnsi="Arial" w:cs="Arial"/>
          <w:sz w:val="18"/>
          <w:szCs w:val="18"/>
        </w:rPr>
        <w:t>Fuente: Sistema Integral de Gestión – SIG-AME</w:t>
      </w:r>
    </w:p>
    <w:p w:rsidR="00135A8F" w:rsidRPr="00435BFD" w:rsidRDefault="00135A8F" w:rsidP="00435BFD">
      <w:pPr>
        <w:tabs>
          <w:tab w:val="left" w:pos="3119"/>
          <w:tab w:val="left" w:pos="4395"/>
        </w:tabs>
        <w:rPr>
          <w:rFonts w:ascii="Arial" w:hAnsi="Arial" w:cs="Arial"/>
          <w:sz w:val="18"/>
          <w:szCs w:val="18"/>
        </w:rPr>
      </w:pPr>
    </w:p>
    <w:p w:rsidR="00135A8F" w:rsidRPr="0095483A" w:rsidRDefault="00135A8F" w:rsidP="00135A8F">
      <w:pPr>
        <w:rPr>
          <w:rFonts w:ascii="Arial" w:hAnsi="Arial" w:cs="Arial"/>
          <w:b/>
        </w:rPr>
      </w:pPr>
    </w:p>
    <w:p w:rsidR="00135A8F" w:rsidRPr="0095483A" w:rsidRDefault="00135A8F" w:rsidP="00135A8F">
      <w:pPr>
        <w:rPr>
          <w:rFonts w:ascii="Arial" w:hAnsi="Arial" w:cs="Arial"/>
          <w:b/>
        </w:rPr>
      </w:pPr>
      <w:r w:rsidRPr="0095483A">
        <w:rPr>
          <w:rFonts w:ascii="Arial" w:hAnsi="Arial" w:cs="Arial"/>
          <w:b/>
        </w:rPr>
        <w:t>LIQUIDACIÓN PRESUPUESTARIA DE INGRESOS</w:t>
      </w:r>
    </w:p>
    <w:p w:rsidR="00135A8F" w:rsidRPr="0095483A" w:rsidRDefault="00135A8F" w:rsidP="00135A8F">
      <w:pPr>
        <w:rPr>
          <w:rFonts w:ascii="Arial" w:hAnsi="Arial" w:cs="Arial"/>
          <w:b/>
        </w:rPr>
      </w:pPr>
    </w:p>
    <w:p w:rsidR="00135A8F" w:rsidRPr="0095483A" w:rsidRDefault="00135A8F" w:rsidP="00135A8F">
      <w:pPr>
        <w:rPr>
          <w:rFonts w:ascii="Arial" w:hAnsi="Arial" w:cs="Arial"/>
        </w:rPr>
      </w:pPr>
      <w:r w:rsidRPr="0095483A">
        <w:rPr>
          <w:rFonts w:ascii="Arial" w:hAnsi="Arial" w:cs="Arial"/>
        </w:rPr>
        <w:t>Conforme a la normativa legal vigente, la Dirección de Gestión Financiera procedió a la liquidación presupuestaria de ingresos, realizando la equiparación de los saldos del presupuesto codificado.</w:t>
      </w:r>
    </w:p>
    <w:p w:rsidR="00135A8F" w:rsidRPr="0095483A" w:rsidRDefault="00135A8F" w:rsidP="00135A8F">
      <w:pPr>
        <w:rPr>
          <w:rFonts w:ascii="Arial" w:hAnsi="Arial" w:cs="Arial"/>
          <w:b/>
        </w:rPr>
      </w:pPr>
    </w:p>
    <w:p w:rsidR="00135A8F" w:rsidRPr="0095483A" w:rsidRDefault="00135A8F" w:rsidP="00135A8F">
      <w:pPr>
        <w:rPr>
          <w:rFonts w:ascii="Arial" w:hAnsi="Arial" w:cs="Arial"/>
          <w:b/>
        </w:rPr>
      </w:pPr>
    </w:p>
    <w:p w:rsidR="00135A8F" w:rsidRDefault="00135A8F" w:rsidP="00135A8F">
      <w:pPr>
        <w:rPr>
          <w:rFonts w:ascii="Arial" w:hAnsi="Arial" w:cs="Arial"/>
          <w:b/>
        </w:rPr>
      </w:pPr>
      <w:r w:rsidRPr="0095483A">
        <w:rPr>
          <w:rFonts w:ascii="Arial" w:hAnsi="Arial" w:cs="Arial"/>
          <w:b/>
        </w:rPr>
        <w:t>Liquidación.</w:t>
      </w:r>
    </w:p>
    <w:p w:rsidR="009D5334" w:rsidRDefault="009D5334" w:rsidP="00135A8F">
      <w:pPr>
        <w:rPr>
          <w:rFonts w:ascii="Arial" w:hAnsi="Arial" w:cs="Arial"/>
          <w:b/>
        </w:rPr>
      </w:pPr>
    </w:p>
    <w:p w:rsidR="009D5334" w:rsidRPr="0095483A" w:rsidRDefault="00757D13" w:rsidP="009D5334">
      <w:pPr>
        <w:rPr>
          <w:rFonts w:ascii="Arial" w:hAnsi="Arial" w:cs="Arial"/>
          <w:b/>
        </w:rPr>
      </w:pPr>
      <w:r w:rsidRPr="0095483A">
        <w:rPr>
          <w:rFonts w:ascii="Arial" w:hAnsi="Arial" w:cs="Arial"/>
          <w:b/>
        </w:rPr>
        <w:t xml:space="preserve">Tabla </w:t>
      </w:r>
      <w:proofErr w:type="spellStart"/>
      <w:r w:rsidRPr="0095483A">
        <w:rPr>
          <w:rFonts w:ascii="Arial" w:hAnsi="Arial" w:cs="Arial"/>
          <w:b/>
        </w:rPr>
        <w:t>N°</w:t>
      </w:r>
      <w:proofErr w:type="spellEnd"/>
      <w:r w:rsidRPr="0095483A">
        <w:rPr>
          <w:rFonts w:ascii="Arial" w:hAnsi="Arial" w:cs="Arial"/>
          <w:b/>
        </w:rPr>
        <w:t xml:space="preserve"> </w:t>
      </w:r>
      <w:r>
        <w:rPr>
          <w:rFonts w:ascii="Arial" w:hAnsi="Arial" w:cs="Arial"/>
          <w:b/>
        </w:rPr>
        <w:t>4</w:t>
      </w:r>
      <w:r w:rsidRPr="0095483A">
        <w:rPr>
          <w:rFonts w:ascii="Arial" w:hAnsi="Arial" w:cs="Arial"/>
          <w:b/>
        </w:rPr>
        <w:t>:</w:t>
      </w:r>
      <w:r w:rsidR="009D5334">
        <w:rPr>
          <w:rFonts w:ascii="Arial" w:hAnsi="Arial" w:cs="Arial"/>
          <w:b/>
        </w:rPr>
        <w:t xml:space="preserve"> </w:t>
      </w:r>
      <w:r w:rsidR="009D5334" w:rsidRPr="0095483A">
        <w:rPr>
          <w:rFonts w:ascii="Arial" w:hAnsi="Arial" w:cs="Arial"/>
          <w:b/>
        </w:rPr>
        <w:t>LIQUIDACIÓN PRESUPUESTARIA DE INGRESOS</w:t>
      </w:r>
      <w:r w:rsidR="009D5334">
        <w:rPr>
          <w:rFonts w:ascii="Arial" w:hAnsi="Arial" w:cs="Arial"/>
          <w:b/>
        </w:rPr>
        <w:t xml:space="preserve"> EJERCICIO FISCAL AÑO 2025</w:t>
      </w:r>
    </w:p>
    <w:p w:rsidR="00485B74" w:rsidRDefault="00485B74" w:rsidP="00135A8F">
      <w:pPr>
        <w:rPr>
          <w:rFonts w:ascii="Arial" w:hAnsi="Arial" w:cs="Arial"/>
          <w:b/>
        </w:rPr>
      </w:pPr>
    </w:p>
    <w:tbl>
      <w:tblPr>
        <w:tblW w:w="9846" w:type="dxa"/>
        <w:tblCellMar>
          <w:left w:w="70" w:type="dxa"/>
          <w:right w:w="70" w:type="dxa"/>
        </w:tblCellMar>
        <w:tblLook w:val="04A0" w:firstRow="1" w:lastRow="0" w:firstColumn="1" w:lastColumn="0" w:noHBand="0" w:noVBand="1"/>
      </w:tblPr>
      <w:tblGrid>
        <w:gridCol w:w="806"/>
        <w:gridCol w:w="2210"/>
        <w:gridCol w:w="1292"/>
        <w:gridCol w:w="1483"/>
        <w:gridCol w:w="1292"/>
        <w:gridCol w:w="1471"/>
        <w:gridCol w:w="1292"/>
      </w:tblGrid>
      <w:tr w:rsidR="00485B74" w:rsidRPr="00485B74" w:rsidTr="009D5334">
        <w:trPr>
          <w:trHeight w:val="1192"/>
        </w:trPr>
        <w:tc>
          <w:tcPr>
            <w:tcW w:w="806"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center"/>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PARTIDA P.</w:t>
            </w:r>
          </w:p>
        </w:tc>
        <w:tc>
          <w:tcPr>
            <w:tcW w:w="2210"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center"/>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DENOMINACIÓN</w:t>
            </w:r>
          </w:p>
        </w:tc>
        <w:tc>
          <w:tcPr>
            <w:tcW w:w="1292" w:type="dxa"/>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485B74" w:rsidRPr="00485B74" w:rsidRDefault="00485B74" w:rsidP="00485B74">
            <w:pPr>
              <w:jc w:val="center"/>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ASIGNACION</w:t>
            </w:r>
            <w:r w:rsidRPr="00485B74">
              <w:rPr>
                <w:rFonts w:ascii="Calibri" w:eastAsia="Times New Roman" w:hAnsi="Calibri" w:cs="Calibri"/>
                <w:b/>
                <w:bCs/>
                <w:color w:val="000000"/>
                <w:sz w:val="18"/>
                <w:szCs w:val="18"/>
                <w:lang w:val="es-MX" w:eastAsia="es-MX"/>
              </w:rPr>
              <w:br/>
              <w:t xml:space="preserve"> INICIAL</w:t>
            </w:r>
          </w:p>
        </w:tc>
        <w:tc>
          <w:tcPr>
            <w:tcW w:w="1483" w:type="dxa"/>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485B74" w:rsidRPr="00485B74" w:rsidRDefault="00485B74" w:rsidP="00485B74">
            <w:pPr>
              <w:jc w:val="center"/>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REFORMA: ARRASTRE PRESUPUESTARIO AÑO 202</w:t>
            </w:r>
            <w:r w:rsidR="00545E24">
              <w:rPr>
                <w:rFonts w:ascii="Calibri" w:eastAsia="Times New Roman" w:hAnsi="Calibri" w:cs="Calibri"/>
                <w:b/>
                <w:bCs/>
                <w:color w:val="000000"/>
                <w:sz w:val="18"/>
                <w:szCs w:val="18"/>
                <w:lang w:val="es-MX" w:eastAsia="es-MX"/>
              </w:rPr>
              <w:t>4</w:t>
            </w:r>
            <w:r w:rsidRPr="00485B74">
              <w:rPr>
                <w:rFonts w:ascii="Calibri" w:eastAsia="Times New Roman" w:hAnsi="Calibri" w:cs="Calibri"/>
                <w:b/>
                <w:bCs/>
                <w:color w:val="000000"/>
                <w:sz w:val="18"/>
                <w:szCs w:val="18"/>
                <w:lang w:val="es-MX" w:eastAsia="es-MX"/>
              </w:rPr>
              <w:t>, SUPLEMENTOS</w:t>
            </w:r>
          </w:p>
        </w:tc>
        <w:tc>
          <w:tcPr>
            <w:tcW w:w="1292"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center"/>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CODIFICADO</w:t>
            </w:r>
          </w:p>
        </w:tc>
        <w:tc>
          <w:tcPr>
            <w:tcW w:w="1471" w:type="dxa"/>
            <w:tcBorders>
              <w:top w:val="single" w:sz="4" w:space="0" w:color="auto"/>
              <w:left w:val="nil"/>
              <w:bottom w:val="single" w:sz="4" w:space="0" w:color="auto"/>
              <w:right w:val="single" w:sz="4" w:space="0" w:color="auto"/>
            </w:tcBorders>
            <w:shd w:val="clear" w:color="auto" w:fill="DBDBDB" w:themeFill="accent3" w:themeFillTint="66"/>
            <w:vAlign w:val="center"/>
            <w:hideMark/>
          </w:tcPr>
          <w:p w:rsidR="00485B74" w:rsidRPr="00485B74" w:rsidRDefault="00485B74" w:rsidP="00485B74">
            <w:pPr>
              <w:jc w:val="center"/>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LIQUIDACIÓN PRESUPUESTARIA 2025</w:t>
            </w:r>
          </w:p>
        </w:tc>
        <w:tc>
          <w:tcPr>
            <w:tcW w:w="1292"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center"/>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DEVENGADO</w:t>
            </w:r>
          </w:p>
        </w:tc>
      </w:tr>
      <w:tr w:rsidR="00485B74" w:rsidRPr="00485B74" w:rsidTr="006453F4">
        <w:trPr>
          <w:trHeight w:val="298"/>
        </w:trPr>
        <w:tc>
          <w:tcPr>
            <w:tcW w:w="806" w:type="dxa"/>
            <w:tcBorders>
              <w:top w:val="nil"/>
              <w:left w:val="single" w:sz="4" w:space="0" w:color="auto"/>
              <w:bottom w:val="single" w:sz="4" w:space="0" w:color="auto"/>
              <w:right w:val="single" w:sz="4" w:space="0" w:color="auto"/>
            </w:tcBorders>
            <w:shd w:val="clear" w:color="FFFFFF" w:fill="FFFFFF"/>
            <w:noWrap/>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1.1</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IMPUESTOS</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2,009,706.00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565,673.32</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2,575,379.32</w:t>
            </w:r>
          </w:p>
        </w:tc>
        <w:tc>
          <w:tcPr>
            <w:tcW w:w="1471"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53,621.11</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2,521,758.21</w:t>
            </w:r>
          </w:p>
        </w:tc>
      </w:tr>
      <w:tr w:rsidR="00485B74" w:rsidRPr="00485B74" w:rsidTr="006453F4">
        <w:trPr>
          <w:trHeight w:val="253"/>
        </w:trPr>
        <w:tc>
          <w:tcPr>
            <w:tcW w:w="806" w:type="dxa"/>
            <w:tcBorders>
              <w:top w:val="nil"/>
              <w:left w:val="single" w:sz="4" w:space="0" w:color="auto"/>
              <w:bottom w:val="single" w:sz="4" w:space="0" w:color="auto"/>
              <w:right w:val="single" w:sz="4" w:space="0" w:color="auto"/>
            </w:tcBorders>
            <w:shd w:val="clear" w:color="FFFFFF" w:fill="FFFFFF"/>
            <w:noWrap/>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1.3</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TASAS Y CONTRIBUCIONES</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1,147,750.00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875,561.46</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2,023,311.46</w:t>
            </w:r>
          </w:p>
        </w:tc>
        <w:tc>
          <w:tcPr>
            <w:tcW w:w="1471"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344,533.35</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1,678,778.11</w:t>
            </w:r>
          </w:p>
        </w:tc>
      </w:tr>
      <w:tr w:rsidR="00485B74" w:rsidRPr="00485B74" w:rsidTr="006453F4">
        <w:trPr>
          <w:trHeight w:val="477"/>
        </w:trPr>
        <w:tc>
          <w:tcPr>
            <w:tcW w:w="806" w:type="dxa"/>
            <w:tcBorders>
              <w:top w:val="nil"/>
              <w:left w:val="single" w:sz="4" w:space="0" w:color="auto"/>
              <w:bottom w:val="single" w:sz="4" w:space="0" w:color="auto"/>
              <w:right w:val="single" w:sz="4" w:space="0" w:color="auto"/>
            </w:tcBorders>
            <w:shd w:val="clear" w:color="FFFFFF" w:fill="FFFFFF"/>
            <w:noWrap/>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1.4</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VENTA DE BIENES Y SERVICIOS</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260,050.00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309,988.19</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570,038.19</w:t>
            </w:r>
          </w:p>
        </w:tc>
        <w:tc>
          <w:tcPr>
            <w:tcW w:w="1471"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33,168.38</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536,869.81</w:t>
            </w:r>
          </w:p>
        </w:tc>
      </w:tr>
      <w:tr w:rsidR="00485B74" w:rsidRPr="00485B74" w:rsidTr="006453F4">
        <w:trPr>
          <w:trHeight w:val="268"/>
        </w:trPr>
        <w:tc>
          <w:tcPr>
            <w:tcW w:w="806" w:type="dxa"/>
            <w:tcBorders>
              <w:top w:val="nil"/>
              <w:left w:val="single" w:sz="4" w:space="0" w:color="auto"/>
              <w:bottom w:val="single" w:sz="4" w:space="0" w:color="auto"/>
              <w:right w:val="single" w:sz="4" w:space="0" w:color="auto"/>
            </w:tcBorders>
            <w:shd w:val="clear" w:color="FFFFFF" w:fill="FFFFFF"/>
            <w:noWrap/>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1.7</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Rentas De Inversión Y Multas</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96,150.00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331,622.97</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427,772.97</w:t>
            </w:r>
          </w:p>
        </w:tc>
        <w:tc>
          <w:tcPr>
            <w:tcW w:w="1471"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5,077.96</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422,695.01</w:t>
            </w:r>
          </w:p>
        </w:tc>
      </w:tr>
      <w:tr w:rsidR="00485B74" w:rsidRPr="00485B74" w:rsidTr="006453F4">
        <w:trPr>
          <w:trHeight w:val="492"/>
        </w:trPr>
        <w:tc>
          <w:tcPr>
            <w:tcW w:w="806" w:type="dxa"/>
            <w:tcBorders>
              <w:top w:val="nil"/>
              <w:left w:val="single" w:sz="4" w:space="0" w:color="auto"/>
              <w:bottom w:val="single" w:sz="4" w:space="0" w:color="auto"/>
              <w:right w:val="single" w:sz="4" w:space="0" w:color="auto"/>
            </w:tcBorders>
            <w:shd w:val="clear" w:color="FFFFFF" w:fill="FFFFFF"/>
            <w:noWrap/>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1.8</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TRANSFERENCIAS Y DONACIONES CORRIENTES</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2,451,892.00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1,043,589.24</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3,495,481.24</w:t>
            </w:r>
          </w:p>
        </w:tc>
        <w:tc>
          <w:tcPr>
            <w:tcW w:w="1471"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725,525.12</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2,769,956.12</w:t>
            </w:r>
          </w:p>
        </w:tc>
      </w:tr>
      <w:tr w:rsidR="00485B74" w:rsidRPr="00485B74" w:rsidTr="006453F4">
        <w:trPr>
          <w:trHeight w:val="298"/>
        </w:trPr>
        <w:tc>
          <w:tcPr>
            <w:tcW w:w="806" w:type="dxa"/>
            <w:tcBorders>
              <w:top w:val="nil"/>
              <w:left w:val="single" w:sz="4" w:space="0" w:color="auto"/>
              <w:bottom w:val="single" w:sz="4" w:space="0" w:color="auto"/>
              <w:right w:val="single" w:sz="4" w:space="0" w:color="auto"/>
            </w:tcBorders>
            <w:shd w:val="clear" w:color="FFFFFF" w:fill="FFFFFF"/>
            <w:noWrap/>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1.9</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Otros Ingresos</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46,000.00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114,488.76</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160,488.76</w:t>
            </w:r>
          </w:p>
        </w:tc>
        <w:tc>
          <w:tcPr>
            <w:tcW w:w="1471"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5,689.33</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154,799.43</w:t>
            </w:r>
          </w:p>
        </w:tc>
      </w:tr>
      <w:tr w:rsidR="00485B74" w:rsidRPr="00485B74" w:rsidTr="006453F4">
        <w:trPr>
          <w:trHeight w:val="521"/>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2.4</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VENTA DE ACTIVOS NO FINANCIEROS</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1,000.00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5,641.94</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 xml:space="preserve">           6,641.94 </w:t>
            </w:r>
          </w:p>
        </w:tc>
        <w:tc>
          <w:tcPr>
            <w:tcW w:w="1471"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 xml:space="preserve">             1,635.92 </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5,006.02</w:t>
            </w:r>
          </w:p>
        </w:tc>
      </w:tr>
      <w:tr w:rsidR="00485B74" w:rsidRPr="00485B74" w:rsidTr="006453F4">
        <w:trPr>
          <w:trHeight w:val="745"/>
        </w:trPr>
        <w:tc>
          <w:tcPr>
            <w:tcW w:w="806" w:type="dxa"/>
            <w:tcBorders>
              <w:top w:val="nil"/>
              <w:left w:val="single" w:sz="4" w:space="0" w:color="auto"/>
              <w:bottom w:val="single" w:sz="4" w:space="0" w:color="auto"/>
              <w:right w:val="single" w:sz="4" w:space="0" w:color="auto"/>
            </w:tcBorders>
            <w:shd w:val="clear" w:color="FFFFFF" w:fill="FFFFFF"/>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2.8</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TRANSFERENCIAS Y DONACIONES DE CAPITAL E INVERSION</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13,806,476.92</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12,288,510.24</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 xml:space="preserve"> 26,094,987.16 </w:t>
            </w:r>
          </w:p>
        </w:tc>
        <w:tc>
          <w:tcPr>
            <w:tcW w:w="1471"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 xml:space="preserve">     8,634,292.91 </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17,460,694.25</w:t>
            </w:r>
          </w:p>
        </w:tc>
      </w:tr>
      <w:tr w:rsidR="00485B74" w:rsidRPr="00485B74" w:rsidTr="006453F4">
        <w:trPr>
          <w:trHeight w:val="447"/>
        </w:trPr>
        <w:tc>
          <w:tcPr>
            <w:tcW w:w="806" w:type="dxa"/>
            <w:tcBorders>
              <w:top w:val="nil"/>
              <w:left w:val="single" w:sz="4" w:space="0" w:color="auto"/>
              <w:bottom w:val="single" w:sz="4" w:space="0" w:color="auto"/>
              <w:right w:val="single" w:sz="4" w:space="0" w:color="auto"/>
            </w:tcBorders>
            <w:shd w:val="clear" w:color="FFFFFF" w:fill="FFFFFF"/>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3.6</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FINANCIAMIENTO PUBLICO</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0.00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7,676,981.00</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7,676,981.00</w:t>
            </w:r>
          </w:p>
        </w:tc>
        <w:tc>
          <w:tcPr>
            <w:tcW w:w="1471"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3,154,528.70</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4,522,452.30</w:t>
            </w:r>
          </w:p>
        </w:tc>
      </w:tr>
      <w:tr w:rsidR="00485B74" w:rsidRPr="00485B74" w:rsidTr="006453F4">
        <w:trPr>
          <w:trHeight w:val="387"/>
        </w:trPr>
        <w:tc>
          <w:tcPr>
            <w:tcW w:w="806" w:type="dxa"/>
            <w:tcBorders>
              <w:top w:val="nil"/>
              <w:left w:val="single" w:sz="4" w:space="0" w:color="auto"/>
              <w:bottom w:val="single" w:sz="4" w:space="0" w:color="auto"/>
              <w:right w:val="single" w:sz="4" w:space="0" w:color="auto"/>
            </w:tcBorders>
            <w:shd w:val="clear" w:color="FFFFFF" w:fill="FFFFFF"/>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3.7</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SALDOS DISPONIBLES</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0.00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5,431,558.10</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5,431,558.10</w:t>
            </w:r>
          </w:p>
        </w:tc>
        <w:tc>
          <w:tcPr>
            <w:tcW w:w="1471"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5,431,558.10</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0.00</w:t>
            </w:r>
          </w:p>
        </w:tc>
      </w:tr>
      <w:tr w:rsidR="00485B74" w:rsidRPr="00485B74" w:rsidTr="006453F4">
        <w:trPr>
          <w:trHeight w:val="477"/>
        </w:trPr>
        <w:tc>
          <w:tcPr>
            <w:tcW w:w="806" w:type="dxa"/>
            <w:tcBorders>
              <w:top w:val="nil"/>
              <w:left w:val="single" w:sz="4" w:space="0" w:color="auto"/>
              <w:bottom w:val="single" w:sz="4" w:space="0" w:color="auto"/>
              <w:right w:val="single" w:sz="4" w:space="0" w:color="auto"/>
            </w:tcBorders>
            <w:shd w:val="clear" w:color="FFFFFF" w:fill="FFFFFF"/>
            <w:vAlign w:val="center"/>
            <w:hideMark/>
          </w:tcPr>
          <w:p w:rsidR="00485B74" w:rsidRPr="00485B74" w:rsidRDefault="00485B74" w:rsidP="00485B74">
            <w:pPr>
              <w:jc w:val="cente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3.8</w:t>
            </w:r>
          </w:p>
        </w:tc>
        <w:tc>
          <w:tcPr>
            <w:tcW w:w="2210"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CUENTAS PENDIENTES POR COBRAR</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0.00</w:t>
            </w:r>
          </w:p>
        </w:tc>
        <w:tc>
          <w:tcPr>
            <w:tcW w:w="1483"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8,396,900.34</w:t>
            </w:r>
          </w:p>
        </w:tc>
        <w:tc>
          <w:tcPr>
            <w:tcW w:w="1292"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8,396,900.34</w:t>
            </w:r>
          </w:p>
        </w:tc>
        <w:tc>
          <w:tcPr>
            <w:tcW w:w="1471" w:type="dxa"/>
            <w:tcBorders>
              <w:top w:val="nil"/>
              <w:left w:val="nil"/>
              <w:bottom w:val="single" w:sz="4" w:space="0" w:color="auto"/>
              <w:right w:val="single" w:sz="4" w:space="0" w:color="auto"/>
            </w:tcBorders>
            <w:shd w:val="clear" w:color="FFFFFF" w:fill="FFFFFF"/>
            <w:noWrap/>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3,501,066.39</w:t>
            </w:r>
          </w:p>
        </w:tc>
        <w:tc>
          <w:tcPr>
            <w:tcW w:w="1292" w:type="dxa"/>
            <w:tcBorders>
              <w:top w:val="nil"/>
              <w:left w:val="nil"/>
              <w:bottom w:val="single" w:sz="4" w:space="0" w:color="auto"/>
              <w:right w:val="single" w:sz="4" w:space="0" w:color="auto"/>
            </w:tcBorders>
            <w:shd w:val="clear" w:color="FFFFFF" w:fill="FFFFFF"/>
            <w:vAlign w:val="center"/>
            <w:hideMark/>
          </w:tcPr>
          <w:p w:rsidR="00485B74" w:rsidRPr="00485B74" w:rsidRDefault="00485B74" w:rsidP="00485B74">
            <w:pPr>
              <w:jc w:val="right"/>
              <w:rPr>
                <w:rFonts w:ascii="Arial" w:eastAsia="Times New Roman" w:hAnsi="Arial" w:cs="Arial"/>
                <w:color w:val="000000"/>
                <w:sz w:val="18"/>
                <w:szCs w:val="18"/>
                <w:lang w:val="es-MX" w:eastAsia="es-MX"/>
              </w:rPr>
            </w:pPr>
            <w:r w:rsidRPr="00485B74">
              <w:rPr>
                <w:rFonts w:ascii="Arial" w:eastAsia="Times New Roman" w:hAnsi="Arial" w:cs="Arial"/>
                <w:color w:val="000000"/>
                <w:sz w:val="18"/>
                <w:szCs w:val="18"/>
                <w:lang w:val="es-MX" w:eastAsia="es-MX"/>
              </w:rPr>
              <w:t>4,895,833.95</w:t>
            </w:r>
          </w:p>
        </w:tc>
      </w:tr>
      <w:tr w:rsidR="00485B74" w:rsidRPr="00485B74" w:rsidTr="009D5334">
        <w:trPr>
          <w:trHeight w:val="298"/>
        </w:trPr>
        <w:tc>
          <w:tcPr>
            <w:tcW w:w="3016"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center"/>
              <w:rPr>
                <w:rFonts w:ascii="Calibri" w:eastAsia="Times New Roman" w:hAnsi="Calibri" w:cs="Calibri"/>
                <w:b/>
                <w:bCs/>
                <w:color w:val="000000"/>
                <w:sz w:val="18"/>
                <w:szCs w:val="18"/>
                <w:lang w:val="es-MX" w:eastAsia="es-MX"/>
              </w:rPr>
            </w:pPr>
            <w:proofErr w:type="gramStart"/>
            <w:r w:rsidRPr="00485B74">
              <w:rPr>
                <w:rFonts w:ascii="Calibri" w:eastAsia="Times New Roman" w:hAnsi="Calibri" w:cs="Calibri"/>
                <w:b/>
                <w:bCs/>
                <w:color w:val="000000"/>
                <w:sz w:val="18"/>
                <w:szCs w:val="18"/>
                <w:lang w:val="es-MX" w:eastAsia="es-MX"/>
              </w:rPr>
              <w:t>TOTAL</w:t>
            </w:r>
            <w:proofErr w:type="gramEnd"/>
            <w:r w:rsidRPr="00485B74">
              <w:rPr>
                <w:rFonts w:ascii="Calibri" w:eastAsia="Times New Roman" w:hAnsi="Calibri" w:cs="Calibri"/>
                <w:b/>
                <w:bCs/>
                <w:color w:val="000000"/>
                <w:sz w:val="18"/>
                <w:szCs w:val="18"/>
                <w:lang w:val="es-MX" w:eastAsia="es-MX"/>
              </w:rPr>
              <w:t xml:space="preserve"> USD. </w:t>
            </w:r>
          </w:p>
        </w:tc>
        <w:tc>
          <w:tcPr>
            <w:tcW w:w="1292" w:type="dxa"/>
            <w:tcBorders>
              <w:top w:val="nil"/>
              <w:left w:val="nil"/>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right"/>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19,819,024.92</w:t>
            </w:r>
          </w:p>
        </w:tc>
        <w:tc>
          <w:tcPr>
            <w:tcW w:w="1483" w:type="dxa"/>
            <w:tcBorders>
              <w:top w:val="nil"/>
              <w:left w:val="nil"/>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right"/>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37,040,515.56</w:t>
            </w:r>
          </w:p>
        </w:tc>
        <w:tc>
          <w:tcPr>
            <w:tcW w:w="1292" w:type="dxa"/>
            <w:tcBorders>
              <w:top w:val="nil"/>
              <w:left w:val="nil"/>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right"/>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56,859,540.48</w:t>
            </w:r>
          </w:p>
        </w:tc>
        <w:tc>
          <w:tcPr>
            <w:tcW w:w="1471" w:type="dxa"/>
            <w:tcBorders>
              <w:top w:val="nil"/>
              <w:left w:val="nil"/>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right"/>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21,890,697.27</w:t>
            </w:r>
          </w:p>
        </w:tc>
        <w:tc>
          <w:tcPr>
            <w:tcW w:w="1292" w:type="dxa"/>
            <w:tcBorders>
              <w:top w:val="nil"/>
              <w:left w:val="nil"/>
              <w:bottom w:val="single" w:sz="4" w:space="0" w:color="auto"/>
              <w:right w:val="single" w:sz="4" w:space="0" w:color="auto"/>
            </w:tcBorders>
            <w:shd w:val="clear" w:color="auto" w:fill="DBDBDB" w:themeFill="accent3" w:themeFillTint="66"/>
            <w:noWrap/>
            <w:vAlign w:val="center"/>
            <w:hideMark/>
          </w:tcPr>
          <w:p w:rsidR="00485B74" w:rsidRPr="00485B74" w:rsidRDefault="00485B74" w:rsidP="00485B74">
            <w:pPr>
              <w:jc w:val="right"/>
              <w:rPr>
                <w:rFonts w:ascii="Calibri" w:eastAsia="Times New Roman" w:hAnsi="Calibri" w:cs="Calibri"/>
                <w:b/>
                <w:bCs/>
                <w:color w:val="000000"/>
                <w:sz w:val="18"/>
                <w:szCs w:val="18"/>
                <w:lang w:val="es-MX" w:eastAsia="es-MX"/>
              </w:rPr>
            </w:pPr>
            <w:r w:rsidRPr="00485B74">
              <w:rPr>
                <w:rFonts w:ascii="Calibri" w:eastAsia="Times New Roman" w:hAnsi="Calibri" w:cs="Calibri"/>
                <w:b/>
                <w:bCs/>
                <w:color w:val="000000"/>
                <w:sz w:val="18"/>
                <w:szCs w:val="18"/>
                <w:lang w:val="es-MX" w:eastAsia="es-MX"/>
              </w:rPr>
              <w:t>34,968,843.21</w:t>
            </w:r>
          </w:p>
        </w:tc>
      </w:tr>
    </w:tbl>
    <w:p w:rsidR="006453F4" w:rsidRPr="00DF628B" w:rsidRDefault="006453F4" w:rsidP="006453F4">
      <w:pPr>
        <w:rPr>
          <w:rFonts w:ascii="Arial" w:hAnsi="Arial" w:cs="Arial"/>
          <w:sz w:val="18"/>
          <w:szCs w:val="18"/>
        </w:rPr>
      </w:pPr>
      <w:r w:rsidRPr="00DF628B">
        <w:rPr>
          <w:rFonts w:ascii="Arial" w:hAnsi="Arial" w:cs="Arial"/>
          <w:sz w:val="18"/>
          <w:szCs w:val="18"/>
        </w:rPr>
        <w:t>Fuente: Sistema Integral de Gestión – SIG-AME</w:t>
      </w:r>
    </w:p>
    <w:p w:rsidR="00485B74" w:rsidRPr="0095483A" w:rsidRDefault="00485B74" w:rsidP="00135A8F">
      <w:pPr>
        <w:rPr>
          <w:rFonts w:ascii="Arial" w:hAnsi="Arial" w:cs="Arial"/>
          <w:b/>
        </w:rPr>
      </w:pPr>
    </w:p>
    <w:p w:rsidR="00135A8F" w:rsidRPr="0095483A" w:rsidRDefault="00135A8F" w:rsidP="00135A8F">
      <w:pPr>
        <w:rPr>
          <w:rFonts w:ascii="Arial" w:hAnsi="Arial" w:cs="Arial"/>
        </w:rPr>
      </w:pPr>
    </w:p>
    <w:p w:rsidR="00135A8F" w:rsidRPr="0095483A" w:rsidRDefault="00135A8F" w:rsidP="00135A8F">
      <w:pPr>
        <w:jc w:val="both"/>
        <w:rPr>
          <w:rFonts w:ascii="Arial" w:hAnsi="Arial" w:cs="Arial"/>
        </w:rPr>
      </w:pPr>
      <w:r w:rsidRPr="0095483A">
        <w:rPr>
          <w:rFonts w:ascii="Arial" w:hAnsi="Arial" w:cs="Arial"/>
        </w:rPr>
        <w:t xml:space="preserve">El procedimiento realizado para la liquidación presupuestaria, implicó el siguiente análisis: </w:t>
      </w:r>
    </w:p>
    <w:p w:rsidR="00135A8F" w:rsidRPr="0095483A" w:rsidRDefault="00135A8F" w:rsidP="00135A8F">
      <w:pPr>
        <w:jc w:val="both"/>
        <w:rPr>
          <w:rFonts w:ascii="Arial" w:hAnsi="Arial" w:cs="Arial"/>
        </w:rPr>
      </w:pPr>
    </w:p>
    <w:p w:rsidR="00135A8F" w:rsidRPr="0095483A" w:rsidRDefault="00135A8F" w:rsidP="00135A8F">
      <w:pPr>
        <w:pStyle w:val="Prrafodelista"/>
        <w:numPr>
          <w:ilvl w:val="0"/>
          <w:numId w:val="2"/>
        </w:numPr>
        <w:jc w:val="both"/>
        <w:rPr>
          <w:rFonts w:ascii="Arial" w:hAnsi="Arial" w:cs="Arial"/>
          <w:sz w:val="24"/>
          <w:szCs w:val="24"/>
        </w:rPr>
      </w:pPr>
      <w:r w:rsidRPr="0095483A">
        <w:rPr>
          <w:rFonts w:ascii="Arial" w:hAnsi="Arial" w:cs="Arial"/>
          <w:sz w:val="24"/>
          <w:szCs w:val="24"/>
        </w:rPr>
        <w:t>Los ingresos propios fueron m</w:t>
      </w:r>
      <w:r w:rsidR="00111344">
        <w:rPr>
          <w:rFonts w:ascii="Arial" w:hAnsi="Arial" w:cs="Arial"/>
          <w:sz w:val="24"/>
          <w:szCs w:val="24"/>
        </w:rPr>
        <w:t xml:space="preserve">ayores </w:t>
      </w:r>
      <w:r w:rsidRPr="0095483A">
        <w:rPr>
          <w:rFonts w:ascii="Arial" w:hAnsi="Arial" w:cs="Arial"/>
          <w:sz w:val="24"/>
          <w:szCs w:val="24"/>
        </w:rPr>
        <w:t xml:space="preserve">a la proyección realizada por efecto de una </w:t>
      </w:r>
      <w:r w:rsidR="00111344">
        <w:rPr>
          <w:rFonts w:ascii="Arial" w:hAnsi="Arial" w:cs="Arial"/>
          <w:sz w:val="24"/>
          <w:szCs w:val="24"/>
        </w:rPr>
        <w:t>a</w:t>
      </w:r>
      <w:r w:rsidRPr="0095483A">
        <w:rPr>
          <w:rFonts w:ascii="Arial" w:hAnsi="Arial" w:cs="Arial"/>
          <w:sz w:val="24"/>
          <w:szCs w:val="24"/>
        </w:rPr>
        <w:t xml:space="preserve">decuada cultura tributaria y una </w:t>
      </w:r>
      <w:r w:rsidR="00111344">
        <w:rPr>
          <w:rFonts w:ascii="Arial" w:hAnsi="Arial" w:cs="Arial"/>
          <w:sz w:val="24"/>
          <w:szCs w:val="24"/>
        </w:rPr>
        <w:t xml:space="preserve">mejor </w:t>
      </w:r>
      <w:r w:rsidRPr="0095483A">
        <w:rPr>
          <w:rFonts w:ascii="Arial" w:hAnsi="Arial" w:cs="Arial"/>
          <w:sz w:val="24"/>
          <w:szCs w:val="24"/>
        </w:rPr>
        <w:t>acción de cobranza.</w:t>
      </w:r>
    </w:p>
    <w:p w:rsidR="00135A8F" w:rsidRPr="0095483A" w:rsidRDefault="00135A8F" w:rsidP="00135A8F">
      <w:pPr>
        <w:pStyle w:val="Prrafodelista"/>
        <w:jc w:val="both"/>
        <w:rPr>
          <w:rFonts w:ascii="Arial" w:hAnsi="Arial" w:cs="Arial"/>
          <w:sz w:val="24"/>
          <w:szCs w:val="24"/>
        </w:rPr>
      </w:pPr>
    </w:p>
    <w:p w:rsidR="00CB355F" w:rsidRDefault="00135A8F" w:rsidP="00CB355F">
      <w:pPr>
        <w:pStyle w:val="Prrafodelista"/>
        <w:numPr>
          <w:ilvl w:val="0"/>
          <w:numId w:val="2"/>
        </w:numPr>
        <w:jc w:val="both"/>
        <w:rPr>
          <w:rFonts w:ascii="Arial" w:hAnsi="Arial" w:cs="Arial"/>
          <w:sz w:val="24"/>
          <w:szCs w:val="24"/>
        </w:rPr>
      </w:pPr>
      <w:r w:rsidRPr="0095483A">
        <w:rPr>
          <w:rFonts w:ascii="Arial" w:hAnsi="Arial" w:cs="Arial"/>
          <w:sz w:val="24"/>
          <w:szCs w:val="24"/>
        </w:rPr>
        <w:t xml:space="preserve">Los ingresos de financiamiento fueron menores a la proyección establecida, debido a que </w:t>
      </w:r>
      <w:r w:rsidR="00111344">
        <w:rPr>
          <w:rFonts w:ascii="Arial" w:hAnsi="Arial" w:cs="Arial"/>
          <w:sz w:val="24"/>
          <w:szCs w:val="24"/>
        </w:rPr>
        <w:t xml:space="preserve">se registró el monto total del financiamiento y se </w:t>
      </w:r>
      <w:r w:rsidR="00CB355F">
        <w:rPr>
          <w:rFonts w:ascii="Arial" w:hAnsi="Arial" w:cs="Arial"/>
          <w:sz w:val="24"/>
          <w:szCs w:val="24"/>
        </w:rPr>
        <w:t>recaudó asignaciones de acuerdo al avance del proyecto.</w:t>
      </w:r>
    </w:p>
    <w:p w:rsidR="00CB355F" w:rsidRPr="00CB355F" w:rsidRDefault="00CB355F" w:rsidP="00CB355F">
      <w:pPr>
        <w:pStyle w:val="Prrafodelista"/>
        <w:rPr>
          <w:rFonts w:ascii="Arial" w:hAnsi="Arial" w:cs="Arial"/>
          <w:sz w:val="24"/>
          <w:szCs w:val="24"/>
        </w:rPr>
      </w:pPr>
    </w:p>
    <w:p w:rsidR="00135A8F" w:rsidRPr="0095483A" w:rsidRDefault="00135A8F" w:rsidP="00135A8F">
      <w:pPr>
        <w:pStyle w:val="Prrafodelista"/>
        <w:numPr>
          <w:ilvl w:val="0"/>
          <w:numId w:val="2"/>
        </w:numPr>
        <w:jc w:val="both"/>
        <w:rPr>
          <w:rFonts w:ascii="Arial" w:hAnsi="Arial" w:cs="Arial"/>
          <w:sz w:val="24"/>
          <w:szCs w:val="24"/>
        </w:rPr>
      </w:pPr>
      <w:r w:rsidRPr="0095483A">
        <w:rPr>
          <w:rFonts w:ascii="Arial" w:hAnsi="Arial" w:cs="Arial"/>
          <w:sz w:val="24"/>
          <w:szCs w:val="24"/>
        </w:rPr>
        <w:t>Los ingresos por transferencias y donaciones fueron m</w:t>
      </w:r>
      <w:r w:rsidR="00111344">
        <w:rPr>
          <w:rFonts w:ascii="Arial" w:hAnsi="Arial" w:cs="Arial"/>
          <w:sz w:val="24"/>
          <w:szCs w:val="24"/>
        </w:rPr>
        <w:t>ayores respecto a la asignación inicial; sin embargo, se registró en la partida 28, el monto de sobre presupuesto a los fondos de Desarrollo Sostenible Amazónico retroactivo, para el equilibrio presupuestario.</w:t>
      </w:r>
    </w:p>
    <w:p w:rsidR="007C2A44" w:rsidRDefault="007C2A44" w:rsidP="00135A8F">
      <w:pPr>
        <w:jc w:val="both"/>
        <w:rPr>
          <w:rFonts w:ascii="Arial" w:hAnsi="Arial" w:cs="Arial"/>
        </w:rPr>
      </w:pPr>
    </w:p>
    <w:p w:rsidR="007C2A44" w:rsidRDefault="007C2A44" w:rsidP="00135A8F">
      <w:pPr>
        <w:jc w:val="both"/>
        <w:rPr>
          <w:rFonts w:ascii="Arial" w:hAnsi="Arial" w:cs="Arial"/>
        </w:rPr>
      </w:pPr>
    </w:p>
    <w:p w:rsidR="007C2A44" w:rsidRDefault="007C2A44" w:rsidP="00135A8F">
      <w:pPr>
        <w:jc w:val="both"/>
        <w:rPr>
          <w:rFonts w:ascii="Arial" w:hAnsi="Arial" w:cs="Arial"/>
        </w:rPr>
      </w:pPr>
    </w:p>
    <w:p w:rsidR="00135A8F" w:rsidRPr="0095483A" w:rsidRDefault="00135A8F" w:rsidP="00135A8F">
      <w:pPr>
        <w:pStyle w:val="Prrafodelista"/>
        <w:numPr>
          <w:ilvl w:val="0"/>
          <w:numId w:val="5"/>
        </w:numPr>
        <w:ind w:left="284" w:hanging="284"/>
        <w:jc w:val="both"/>
        <w:rPr>
          <w:rFonts w:ascii="Arial" w:hAnsi="Arial" w:cs="Arial"/>
          <w:b/>
          <w:sz w:val="24"/>
          <w:szCs w:val="24"/>
        </w:rPr>
      </w:pPr>
      <w:r w:rsidRPr="0095483A">
        <w:rPr>
          <w:rFonts w:ascii="Arial" w:hAnsi="Arial" w:cs="Arial"/>
          <w:b/>
          <w:sz w:val="24"/>
          <w:szCs w:val="24"/>
        </w:rPr>
        <w:t>ANÁLISIS DE EGRESOS DEVENGADOS.</w:t>
      </w:r>
    </w:p>
    <w:p w:rsidR="00135A8F" w:rsidRPr="0095483A" w:rsidRDefault="00135A8F" w:rsidP="00135A8F">
      <w:pPr>
        <w:rPr>
          <w:rFonts w:ascii="Arial" w:hAnsi="Arial" w:cs="Arial"/>
          <w:b/>
        </w:rPr>
      </w:pPr>
    </w:p>
    <w:p w:rsidR="00135A8F" w:rsidRPr="0095483A" w:rsidRDefault="00135A8F" w:rsidP="00135A8F">
      <w:pPr>
        <w:rPr>
          <w:rFonts w:ascii="Arial" w:hAnsi="Arial" w:cs="Arial"/>
          <w:b/>
        </w:rPr>
      </w:pPr>
      <w:r w:rsidRPr="0095483A">
        <w:rPr>
          <w:rFonts w:ascii="Arial" w:hAnsi="Arial" w:cs="Arial"/>
          <w:b/>
        </w:rPr>
        <w:t>EJECUCIÓN PRESUPUESTARIA GASTOS GADCMJS</w:t>
      </w:r>
    </w:p>
    <w:p w:rsidR="00135A8F" w:rsidRPr="0095483A" w:rsidRDefault="00135A8F" w:rsidP="00135A8F">
      <w:pPr>
        <w:rPr>
          <w:rFonts w:ascii="Arial" w:hAnsi="Arial" w:cs="Arial"/>
        </w:rPr>
      </w:pPr>
    </w:p>
    <w:p w:rsidR="00135A8F" w:rsidRDefault="00135A8F" w:rsidP="00135A8F">
      <w:pPr>
        <w:rPr>
          <w:rFonts w:ascii="Arial" w:hAnsi="Arial" w:cs="Arial"/>
        </w:rPr>
      </w:pPr>
      <w:r w:rsidRPr="0095483A">
        <w:rPr>
          <w:rFonts w:ascii="Arial" w:hAnsi="Arial" w:cs="Arial"/>
        </w:rPr>
        <w:t>Los gastos del GADCMJS se componen por grupos de acuerdo al siguiente detalle:</w:t>
      </w:r>
    </w:p>
    <w:p w:rsidR="004D0257" w:rsidRPr="0095483A" w:rsidRDefault="004D0257" w:rsidP="00135A8F">
      <w:pPr>
        <w:rPr>
          <w:rFonts w:ascii="Arial" w:hAnsi="Arial" w:cs="Arial"/>
        </w:rPr>
      </w:pPr>
    </w:p>
    <w:p w:rsidR="00135A8F" w:rsidRPr="0095483A" w:rsidRDefault="00135A8F" w:rsidP="00135A8F">
      <w:pPr>
        <w:ind w:firstLine="708"/>
        <w:rPr>
          <w:rFonts w:ascii="Arial" w:hAnsi="Arial" w:cs="Arial"/>
        </w:rPr>
      </w:pPr>
      <w:r w:rsidRPr="0095483A">
        <w:rPr>
          <w:rFonts w:ascii="Arial" w:hAnsi="Arial" w:cs="Arial"/>
        </w:rPr>
        <w:t>51</w:t>
      </w:r>
      <w:r w:rsidRPr="0095483A">
        <w:rPr>
          <w:rFonts w:ascii="Arial" w:hAnsi="Arial" w:cs="Arial"/>
        </w:rPr>
        <w:tab/>
      </w:r>
      <w:proofErr w:type="gramStart"/>
      <w:r w:rsidRPr="0095483A">
        <w:rPr>
          <w:rFonts w:ascii="Arial" w:hAnsi="Arial" w:cs="Arial"/>
        </w:rPr>
        <w:t>Gastos</w:t>
      </w:r>
      <w:proofErr w:type="gramEnd"/>
      <w:r w:rsidRPr="0095483A">
        <w:rPr>
          <w:rFonts w:ascii="Arial" w:hAnsi="Arial" w:cs="Arial"/>
        </w:rPr>
        <w:t xml:space="preserve"> en personal. </w:t>
      </w:r>
    </w:p>
    <w:p w:rsidR="00135A8F" w:rsidRPr="0095483A" w:rsidRDefault="00135A8F" w:rsidP="00135A8F">
      <w:pPr>
        <w:ind w:firstLine="708"/>
        <w:rPr>
          <w:rFonts w:ascii="Arial" w:hAnsi="Arial" w:cs="Arial"/>
        </w:rPr>
      </w:pPr>
      <w:r w:rsidRPr="0095483A">
        <w:rPr>
          <w:rFonts w:ascii="Arial" w:hAnsi="Arial" w:cs="Arial"/>
        </w:rPr>
        <w:t xml:space="preserve">53 </w:t>
      </w:r>
      <w:r w:rsidRPr="0095483A">
        <w:rPr>
          <w:rFonts w:ascii="Arial" w:hAnsi="Arial" w:cs="Arial"/>
        </w:rPr>
        <w:tab/>
      </w:r>
      <w:proofErr w:type="gramStart"/>
      <w:r w:rsidRPr="0095483A">
        <w:rPr>
          <w:rFonts w:ascii="Arial" w:hAnsi="Arial" w:cs="Arial"/>
        </w:rPr>
        <w:t>Bienes</w:t>
      </w:r>
      <w:proofErr w:type="gramEnd"/>
      <w:r w:rsidRPr="0095483A">
        <w:rPr>
          <w:rFonts w:ascii="Arial" w:hAnsi="Arial" w:cs="Arial"/>
        </w:rPr>
        <w:t xml:space="preserve"> y servicios de consumo. </w:t>
      </w:r>
    </w:p>
    <w:p w:rsidR="00135A8F" w:rsidRPr="0095483A" w:rsidRDefault="00135A8F" w:rsidP="00135A8F">
      <w:pPr>
        <w:ind w:firstLine="708"/>
        <w:rPr>
          <w:rFonts w:ascii="Arial" w:hAnsi="Arial" w:cs="Arial"/>
        </w:rPr>
      </w:pPr>
      <w:r w:rsidRPr="0095483A">
        <w:rPr>
          <w:rFonts w:ascii="Arial" w:hAnsi="Arial" w:cs="Arial"/>
        </w:rPr>
        <w:t xml:space="preserve">56 </w:t>
      </w:r>
      <w:r w:rsidRPr="0095483A">
        <w:rPr>
          <w:rFonts w:ascii="Arial" w:hAnsi="Arial" w:cs="Arial"/>
        </w:rPr>
        <w:tab/>
      </w:r>
      <w:proofErr w:type="gramStart"/>
      <w:r w:rsidRPr="0095483A">
        <w:rPr>
          <w:rFonts w:ascii="Arial" w:hAnsi="Arial" w:cs="Arial"/>
        </w:rPr>
        <w:t>Gastos</w:t>
      </w:r>
      <w:proofErr w:type="gramEnd"/>
      <w:r w:rsidRPr="0095483A">
        <w:rPr>
          <w:rFonts w:ascii="Arial" w:hAnsi="Arial" w:cs="Arial"/>
        </w:rPr>
        <w:t xml:space="preserve"> financieros. </w:t>
      </w:r>
    </w:p>
    <w:p w:rsidR="00135A8F" w:rsidRPr="0095483A" w:rsidRDefault="00135A8F" w:rsidP="00135A8F">
      <w:pPr>
        <w:ind w:firstLine="708"/>
        <w:rPr>
          <w:rFonts w:ascii="Arial" w:hAnsi="Arial" w:cs="Arial"/>
        </w:rPr>
      </w:pPr>
      <w:r w:rsidRPr="0095483A">
        <w:rPr>
          <w:rFonts w:ascii="Arial" w:hAnsi="Arial" w:cs="Arial"/>
        </w:rPr>
        <w:t xml:space="preserve">57 </w:t>
      </w:r>
      <w:r w:rsidRPr="0095483A">
        <w:rPr>
          <w:rFonts w:ascii="Arial" w:hAnsi="Arial" w:cs="Arial"/>
        </w:rPr>
        <w:tab/>
      </w:r>
      <w:proofErr w:type="gramStart"/>
      <w:r w:rsidRPr="0095483A">
        <w:rPr>
          <w:rFonts w:ascii="Arial" w:hAnsi="Arial" w:cs="Arial"/>
        </w:rPr>
        <w:t>Otros</w:t>
      </w:r>
      <w:proofErr w:type="gramEnd"/>
      <w:r w:rsidRPr="0095483A">
        <w:rPr>
          <w:rFonts w:ascii="Arial" w:hAnsi="Arial" w:cs="Arial"/>
        </w:rPr>
        <w:t xml:space="preserve"> gastos corrientes. </w:t>
      </w:r>
    </w:p>
    <w:p w:rsidR="00135A8F" w:rsidRPr="0095483A" w:rsidRDefault="00135A8F" w:rsidP="00135A8F">
      <w:pPr>
        <w:ind w:left="708"/>
        <w:rPr>
          <w:rFonts w:ascii="Arial" w:hAnsi="Arial" w:cs="Arial"/>
        </w:rPr>
      </w:pPr>
      <w:r w:rsidRPr="0095483A">
        <w:rPr>
          <w:rFonts w:ascii="Arial" w:hAnsi="Arial" w:cs="Arial"/>
        </w:rPr>
        <w:t>58</w:t>
      </w:r>
      <w:r w:rsidRPr="0095483A">
        <w:rPr>
          <w:rFonts w:ascii="Arial" w:hAnsi="Arial" w:cs="Arial"/>
        </w:rPr>
        <w:tab/>
      </w:r>
      <w:proofErr w:type="gramStart"/>
      <w:r w:rsidRPr="0095483A">
        <w:rPr>
          <w:rFonts w:ascii="Arial" w:hAnsi="Arial" w:cs="Arial"/>
        </w:rPr>
        <w:t>Transferencias</w:t>
      </w:r>
      <w:proofErr w:type="gramEnd"/>
      <w:r w:rsidRPr="0095483A">
        <w:rPr>
          <w:rFonts w:ascii="Arial" w:hAnsi="Arial" w:cs="Arial"/>
        </w:rPr>
        <w:t xml:space="preserve"> y donaciones corrientes. </w:t>
      </w:r>
    </w:p>
    <w:p w:rsidR="00135A8F" w:rsidRPr="0095483A" w:rsidRDefault="00135A8F" w:rsidP="00135A8F">
      <w:pPr>
        <w:ind w:left="708"/>
        <w:rPr>
          <w:rFonts w:ascii="Arial" w:hAnsi="Arial" w:cs="Arial"/>
        </w:rPr>
      </w:pPr>
      <w:r w:rsidRPr="0095483A">
        <w:rPr>
          <w:rFonts w:ascii="Arial" w:hAnsi="Arial" w:cs="Arial"/>
        </w:rPr>
        <w:t xml:space="preserve">71 </w:t>
      </w:r>
      <w:r w:rsidRPr="0095483A">
        <w:rPr>
          <w:rFonts w:ascii="Arial" w:hAnsi="Arial" w:cs="Arial"/>
        </w:rPr>
        <w:tab/>
      </w:r>
      <w:proofErr w:type="gramStart"/>
      <w:r w:rsidRPr="0095483A">
        <w:rPr>
          <w:rFonts w:ascii="Arial" w:hAnsi="Arial" w:cs="Arial"/>
        </w:rPr>
        <w:t>Gastos</w:t>
      </w:r>
      <w:proofErr w:type="gramEnd"/>
      <w:r w:rsidRPr="0095483A">
        <w:rPr>
          <w:rFonts w:ascii="Arial" w:hAnsi="Arial" w:cs="Arial"/>
        </w:rPr>
        <w:t xml:space="preserve"> en personal para inversión. </w:t>
      </w:r>
    </w:p>
    <w:p w:rsidR="00135A8F" w:rsidRPr="0095483A" w:rsidRDefault="00135A8F" w:rsidP="00135A8F">
      <w:pPr>
        <w:ind w:left="708"/>
        <w:rPr>
          <w:rFonts w:ascii="Arial" w:hAnsi="Arial" w:cs="Arial"/>
        </w:rPr>
      </w:pPr>
      <w:r w:rsidRPr="0095483A">
        <w:rPr>
          <w:rFonts w:ascii="Arial" w:hAnsi="Arial" w:cs="Arial"/>
        </w:rPr>
        <w:t xml:space="preserve">73 </w:t>
      </w:r>
      <w:r w:rsidRPr="0095483A">
        <w:rPr>
          <w:rFonts w:ascii="Arial" w:hAnsi="Arial" w:cs="Arial"/>
        </w:rPr>
        <w:tab/>
      </w:r>
      <w:proofErr w:type="gramStart"/>
      <w:r w:rsidRPr="0095483A">
        <w:rPr>
          <w:rFonts w:ascii="Arial" w:hAnsi="Arial" w:cs="Arial"/>
        </w:rPr>
        <w:t>Bienes</w:t>
      </w:r>
      <w:proofErr w:type="gramEnd"/>
      <w:r w:rsidRPr="0095483A">
        <w:rPr>
          <w:rFonts w:ascii="Arial" w:hAnsi="Arial" w:cs="Arial"/>
        </w:rPr>
        <w:t xml:space="preserve"> y servicios para inversión. </w:t>
      </w:r>
    </w:p>
    <w:p w:rsidR="00135A8F" w:rsidRPr="0095483A" w:rsidRDefault="00135A8F" w:rsidP="00135A8F">
      <w:pPr>
        <w:ind w:left="708"/>
        <w:rPr>
          <w:rFonts w:ascii="Arial" w:hAnsi="Arial" w:cs="Arial"/>
        </w:rPr>
      </w:pPr>
      <w:r w:rsidRPr="0095483A">
        <w:rPr>
          <w:rFonts w:ascii="Arial" w:hAnsi="Arial" w:cs="Arial"/>
        </w:rPr>
        <w:t xml:space="preserve">75 </w:t>
      </w:r>
      <w:r w:rsidRPr="0095483A">
        <w:rPr>
          <w:rFonts w:ascii="Arial" w:hAnsi="Arial" w:cs="Arial"/>
        </w:rPr>
        <w:tab/>
      </w:r>
      <w:proofErr w:type="gramStart"/>
      <w:r w:rsidRPr="0095483A">
        <w:rPr>
          <w:rFonts w:ascii="Arial" w:hAnsi="Arial" w:cs="Arial"/>
        </w:rPr>
        <w:t>Obras</w:t>
      </w:r>
      <w:proofErr w:type="gramEnd"/>
      <w:r w:rsidRPr="0095483A">
        <w:rPr>
          <w:rFonts w:ascii="Arial" w:hAnsi="Arial" w:cs="Arial"/>
        </w:rPr>
        <w:t xml:space="preserve"> públicas. </w:t>
      </w:r>
    </w:p>
    <w:p w:rsidR="00135A8F" w:rsidRPr="0095483A" w:rsidRDefault="00135A8F" w:rsidP="00135A8F">
      <w:pPr>
        <w:ind w:left="708"/>
        <w:rPr>
          <w:rFonts w:ascii="Arial" w:hAnsi="Arial" w:cs="Arial"/>
        </w:rPr>
      </w:pPr>
      <w:r w:rsidRPr="0095483A">
        <w:rPr>
          <w:rFonts w:ascii="Arial" w:hAnsi="Arial" w:cs="Arial"/>
        </w:rPr>
        <w:t xml:space="preserve">77 </w:t>
      </w:r>
      <w:r w:rsidRPr="0095483A">
        <w:rPr>
          <w:rFonts w:ascii="Arial" w:hAnsi="Arial" w:cs="Arial"/>
        </w:rPr>
        <w:tab/>
      </w:r>
      <w:proofErr w:type="gramStart"/>
      <w:r w:rsidRPr="0095483A">
        <w:rPr>
          <w:rFonts w:ascii="Arial" w:hAnsi="Arial" w:cs="Arial"/>
        </w:rPr>
        <w:t>Otros</w:t>
      </w:r>
      <w:proofErr w:type="gramEnd"/>
      <w:r w:rsidRPr="0095483A">
        <w:rPr>
          <w:rFonts w:ascii="Arial" w:hAnsi="Arial" w:cs="Arial"/>
        </w:rPr>
        <w:t xml:space="preserve"> gastos de inversión. </w:t>
      </w:r>
    </w:p>
    <w:p w:rsidR="00135A8F" w:rsidRPr="0095483A" w:rsidRDefault="00135A8F" w:rsidP="00135A8F">
      <w:pPr>
        <w:ind w:left="708"/>
        <w:rPr>
          <w:rFonts w:ascii="Arial" w:hAnsi="Arial" w:cs="Arial"/>
        </w:rPr>
      </w:pPr>
      <w:r w:rsidRPr="0095483A">
        <w:rPr>
          <w:rFonts w:ascii="Arial" w:hAnsi="Arial" w:cs="Arial"/>
        </w:rPr>
        <w:t xml:space="preserve">78 </w:t>
      </w:r>
      <w:r w:rsidRPr="0095483A">
        <w:rPr>
          <w:rFonts w:ascii="Arial" w:hAnsi="Arial" w:cs="Arial"/>
        </w:rPr>
        <w:tab/>
      </w:r>
      <w:proofErr w:type="gramStart"/>
      <w:r w:rsidRPr="0095483A">
        <w:rPr>
          <w:rFonts w:ascii="Arial" w:hAnsi="Arial" w:cs="Arial"/>
        </w:rPr>
        <w:t>Transferencias</w:t>
      </w:r>
      <w:proofErr w:type="gramEnd"/>
      <w:r w:rsidRPr="0095483A">
        <w:rPr>
          <w:rFonts w:ascii="Arial" w:hAnsi="Arial" w:cs="Arial"/>
        </w:rPr>
        <w:t xml:space="preserve"> y donaciones para inversión. </w:t>
      </w:r>
    </w:p>
    <w:p w:rsidR="00135A8F" w:rsidRPr="0095483A" w:rsidRDefault="00135A8F" w:rsidP="00135A8F">
      <w:pPr>
        <w:ind w:left="708"/>
        <w:rPr>
          <w:rFonts w:ascii="Arial" w:hAnsi="Arial" w:cs="Arial"/>
        </w:rPr>
      </w:pPr>
      <w:r w:rsidRPr="0095483A">
        <w:rPr>
          <w:rFonts w:ascii="Arial" w:hAnsi="Arial" w:cs="Arial"/>
        </w:rPr>
        <w:t>84</w:t>
      </w:r>
      <w:r w:rsidRPr="0095483A">
        <w:rPr>
          <w:rFonts w:ascii="Arial" w:hAnsi="Arial" w:cs="Arial"/>
        </w:rPr>
        <w:tab/>
      </w:r>
      <w:proofErr w:type="gramStart"/>
      <w:r w:rsidRPr="0095483A">
        <w:rPr>
          <w:rFonts w:ascii="Arial" w:hAnsi="Arial" w:cs="Arial"/>
        </w:rPr>
        <w:t>Bienes</w:t>
      </w:r>
      <w:proofErr w:type="gramEnd"/>
      <w:r w:rsidRPr="0095483A">
        <w:rPr>
          <w:rFonts w:ascii="Arial" w:hAnsi="Arial" w:cs="Arial"/>
        </w:rPr>
        <w:t xml:space="preserve"> de larga duración.</w:t>
      </w:r>
    </w:p>
    <w:p w:rsidR="00135A8F" w:rsidRPr="0095483A" w:rsidRDefault="00135A8F" w:rsidP="00135A8F">
      <w:pPr>
        <w:ind w:left="708"/>
        <w:rPr>
          <w:rFonts w:ascii="Arial" w:hAnsi="Arial" w:cs="Arial"/>
        </w:rPr>
      </w:pPr>
      <w:r w:rsidRPr="0095483A">
        <w:rPr>
          <w:rFonts w:ascii="Arial" w:hAnsi="Arial" w:cs="Arial"/>
        </w:rPr>
        <w:t xml:space="preserve">96 </w:t>
      </w:r>
      <w:r w:rsidRPr="0095483A">
        <w:rPr>
          <w:rFonts w:ascii="Arial" w:hAnsi="Arial" w:cs="Arial"/>
        </w:rPr>
        <w:tab/>
      </w:r>
      <w:proofErr w:type="gramStart"/>
      <w:r w:rsidRPr="0095483A">
        <w:rPr>
          <w:rFonts w:ascii="Arial" w:hAnsi="Arial" w:cs="Arial"/>
        </w:rPr>
        <w:t>Amortización</w:t>
      </w:r>
      <w:proofErr w:type="gramEnd"/>
      <w:r w:rsidRPr="0095483A">
        <w:rPr>
          <w:rFonts w:ascii="Arial" w:hAnsi="Arial" w:cs="Arial"/>
        </w:rPr>
        <w:t xml:space="preserve"> de la deuda pública.</w:t>
      </w:r>
    </w:p>
    <w:p w:rsidR="00135A8F" w:rsidRPr="0095483A" w:rsidRDefault="00135A8F" w:rsidP="00135A8F">
      <w:pPr>
        <w:ind w:left="708"/>
        <w:rPr>
          <w:rFonts w:ascii="Arial" w:hAnsi="Arial" w:cs="Arial"/>
        </w:rPr>
      </w:pPr>
      <w:r w:rsidRPr="0095483A">
        <w:rPr>
          <w:rFonts w:ascii="Arial" w:hAnsi="Arial" w:cs="Arial"/>
        </w:rPr>
        <w:t xml:space="preserve">99 </w:t>
      </w:r>
      <w:r w:rsidRPr="0095483A">
        <w:rPr>
          <w:rFonts w:ascii="Arial" w:hAnsi="Arial" w:cs="Arial"/>
        </w:rPr>
        <w:tab/>
      </w:r>
      <w:proofErr w:type="gramStart"/>
      <w:r w:rsidRPr="0095483A">
        <w:rPr>
          <w:rFonts w:ascii="Arial" w:hAnsi="Arial" w:cs="Arial"/>
        </w:rPr>
        <w:t>Otros</w:t>
      </w:r>
      <w:proofErr w:type="gramEnd"/>
      <w:r w:rsidRPr="0095483A">
        <w:rPr>
          <w:rFonts w:ascii="Arial" w:hAnsi="Arial" w:cs="Arial"/>
        </w:rPr>
        <w:t xml:space="preserve"> pasivos.</w:t>
      </w:r>
    </w:p>
    <w:p w:rsidR="00135A8F" w:rsidRPr="0095483A" w:rsidRDefault="00135A8F" w:rsidP="00135A8F">
      <w:pPr>
        <w:rPr>
          <w:rFonts w:ascii="Arial" w:hAnsi="Arial" w:cs="Arial"/>
        </w:rPr>
      </w:pPr>
    </w:p>
    <w:p w:rsidR="00135A8F" w:rsidRPr="0095483A" w:rsidRDefault="00135A8F" w:rsidP="00135A8F">
      <w:pPr>
        <w:rPr>
          <w:rFonts w:ascii="Arial" w:hAnsi="Arial" w:cs="Arial"/>
          <w:b/>
        </w:rPr>
      </w:pPr>
      <w:r w:rsidRPr="0095483A">
        <w:rPr>
          <w:rFonts w:ascii="Arial" w:hAnsi="Arial" w:cs="Arial"/>
          <w:b/>
        </w:rPr>
        <w:t>EGRESOS DEVENGADOS.</w:t>
      </w:r>
    </w:p>
    <w:p w:rsidR="00E57111" w:rsidRPr="0095483A" w:rsidRDefault="00E57111" w:rsidP="00E57111">
      <w:pPr>
        <w:rPr>
          <w:rFonts w:ascii="Arial" w:hAnsi="Arial" w:cs="Arial"/>
        </w:rPr>
      </w:pPr>
    </w:p>
    <w:p w:rsidR="00E57111" w:rsidRPr="001C2FD7" w:rsidRDefault="00E57111" w:rsidP="001C2FD7">
      <w:pPr>
        <w:jc w:val="both"/>
        <w:rPr>
          <w:rFonts w:ascii="Arial" w:hAnsi="Arial" w:cs="Arial"/>
          <w:b/>
        </w:rPr>
      </w:pPr>
      <w:r w:rsidRPr="001C2FD7">
        <w:rPr>
          <w:rFonts w:ascii="Arial" w:hAnsi="Arial" w:cs="Arial"/>
          <w:b/>
        </w:rPr>
        <w:t xml:space="preserve">Tabla </w:t>
      </w:r>
      <w:proofErr w:type="spellStart"/>
      <w:r w:rsidRPr="001C2FD7">
        <w:rPr>
          <w:rFonts w:ascii="Arial" w:hAnsi="Arial" w:cs="Arial"/>
          <w:b/>
        </w:rPr>
        <w:t>N°</w:t>
      </w:r>
      <w:proofErr w:type="spellEnd"/>
      <w:r w:rsidRPr="001C2FD7">
        <w:rPr>
          <w:rFonts w:ascii="Arial" w:hAnsi="Arial" w:cs="Arial"/>
          <w:b/>
        </w:rPr>
        <w:t xml:space="preserve"> </w:t>
      </w:r>
      <w:r w:rsidR="001C2FD7" w:rsidRPr="001C2FD7">
        <w:rPr>
          <w:rFonts w:ascii="Arial" w:hAnsi="Arial" w:cs="Arial"/>
          <w:b/>
        </w:rPr>
        <w:t>5</w:t>
      </w:r>
      <w:r w:rsidRPr="001C2FD7">
        <w:rPr>
          <w:rFonts w:ascii="Arial" w:hAnsi="Arial" w:cs="Arial"/>
          <w:b/>
        </w:rPr>
        <w:t>: Resumen de gastos por áreas y programas presupuestarios período 202</w:t>
      </w:r>
      <w:r w:rsidR="00803821" w:rsidRPr="001C2FD7">
        <w:rPr>
          <w:rFonts w:ascii="Arial" w:hAnsi="Arial" w:cs="Arial"/>
          <w:b/>
        </w:rPr>
        <w:t>5</w:t>
      </w:r>
    </w:p>
    <w:p w:rsidR="00E57111" w:rsidRPr="0095483A" w:rsidRDefault="00E57111" w:rsidP="00135A8F">
      <w:pPr>
        <w:rPr>
          <w:rFonts w:ascii="Arial" w:hAnsi="Arial" w:cs="Arial"/>
          <w:b/>
        </w:rPr>
      </w:pPr>
    </w:p>
    <w:tbl>
      <w:tblPr>
        <w:tblStyle w:val="Tablaconcuadrcula"/>
        <w:tblW w:w="9274" w:type="dxa"/>
        <w:tblLook w:val="04A0" w:firstRow="1" w:lastRow="0" w:firstColumn="1" w:lastColumn="0" w:noHBand="0" w:noVBand="1"/>
      </w:tblPr>
      <w:tblGrid>
        <w:gridCol w:w="2405"/>
        <w:gridCol w:w="1701"/>
        <w:gridCol w:w="2255"/>
        <w:gridCol w:w="2160"/>
        <w:gridCol w:w="753"/>
      </w:tblGrid>
      <w:tr w:rsidR="008024AD" w:rsidRPr="00266004" w:rsidTr="002E5D53">
        <w:trPr>
          <w:trHeight w:val="300"/>
        </w:trPr>
        <w:tc>
          <w:tcPr>
            <w:tcW w:w="9274" w:type="dxa"/>
            <w:gridSpan w:val="5"/>
            <w:noWrap/>
            <w:hideMark/>
          </w:tcPr>
          <w:p w:rsidR="008024AD" w:rsidRPr="00266004" w:rsidRDefault="008024AD" w:rsidP="00DE7D74">
            <w:pPr>
              <w:pStyle w:val="Sinespaciado"/>
              <w:jc w:val="center"/>
              <w:rPr>
                <w:rFonts w:ascii="Arial" w:hAnsi="Arial" w:cs="Arial"/>
                <w:b/>
                <w:sz w:val="20"/>
                <w:szCs w:val="20"/>
              </w:rPr>
            </w:pPr>
            <w:r w:rsidRPr="00266004">
              <w:rPr>
                <w:rFonts w:ascii="Arial" w:hAnsi="Arial" w:cs="Arial"/>
                <w:b/>
                <w:sz w:val="20"/>
                <w:szCs w:val="20"/>
              </w:rPr>
              <w:t>EJECUCIÓN DE EGRESOS PERMANENTES Y NO PERMANENTES</w:t>
            </w:r>
          </w:p>
        </w:tc>
      </w:tr>
      <w:tr w:rsidR="008024AD" w:rsidRPr="00266004" w:rsidTr="002E5D53">
        <w:trPr>
          <w:trHeight w:val="300"/>
        </w:trPr>
        <w:tc>
          <w:tcPr>
            <w:tcW w:w="2405" w:type="dxa"/>
            <w:vMerge w:val="restart"/>
            <w:noWrap/>
            <w:hideMark/>
          </w:tcPr>
          <w:p w:rsidR="002E5D53" w:rsidRPr="00266004" w:rsidRDefault="008024AD" w:rsidP="00DE7D74">
            <w:pPr>
              <w:pStyle w:val="Sinespaciado"/>
              <w:rPr>
                <w:rFonts w:ascii="Arial" w:hAnsi="Arial" w:cs="Arial"/>
                <w:b/>
                <w:sz w:val="20"/>
                <w:szCs w:val="20"/>
              </w:rPr>
            </w:pPr>
            <w:r w:rsidRPr="00266004">
              <w:rPr>
                <w:rFonts w:ascii="Arial" w:hAnsi="Arial" w:cs="Arial"/>
                <w:b/>
                <w:sz w:val="20"/>
                <w:szCs w:val="20"/>
              </w:rPr>
              <w:t xml:space="preserve">Unidad Ejecutora </w:t>
            </w:r>
          </w:p>
        </w:tc>
        <w:tc>
          <w:tcPr>
            <w:tcW w:w="6869" w:type="dxa"/>
            <w:gridSpan w:val="4"/>
            <w:noWrap/>
            <w:hideMark/>
          </w:tcPr>
          <w:p w:rsidR="008024AD" w:rsidRPr="00266004" w:rsidRDefault="008024AD" w:rsidP="00DE7D74">
            <w:pPr>
              <w:pStyle w:val="Sinespaciado"/>
              <w:jc w:val="center"/>
              <w:rPr>
                <w:rFonts w:ascii="Arial" w:hAnsi="Arial" w:cs="Arial"/>
                <w:b/>
                <w:sz w:val="20"/>
                <w:szCs w:val="20"/>
              </w:rPr>
            </w:pPr>
            <w:r w:rsidRPr="00266004">
              <w:rPr>
                <w:rFonts w:ascii="Arial" w:hAnsi="Arial" w:cs="Arial"/>
                <w:b/>
                <w:sz w:val="20"/>
                <w:szCs w:val="20"/>
              </w:rPr>
              <w:t>PRESUPUESTO DEL 01 DE ENERO AL 31 DE DICIEMBRE  2025</w:t>
            </w:r>
          </w:p>
        </w:tc>
      </w:tr>
      <w:tr w:rsidR="008024AD" w:rsidRPr="00266004" w:rsidTr="002E5D53">
        <w:trPr>
          <w:trHeight w:val="300"/>
        </w:trPr>
        <w:tc>
          <w:tcPr>
            <w:tcW w:w="2405" w:type="dxa"/>
            <w:vMerge/>
            <w:hideMark/>
          </w:tcPr>
          <w:p w:rsidR="008024AD" w:rsidRPr="00266004" w:rsidRDefault="008024AD" w:rsidP="00DE7D74">
            <w:pPr>
              <w:pStyle w:val="Sinespaciado"/>
              <w:rPr>
                <w:rFonts w:ascii="Arial" w:hAnsi="Arial" w:cs="Arial"/>
                <w:sz w:val="20"/>
                <w:szCs w:val="20"/>
              </w:rPr>
            </w:pPr>
          </w:p>
        </w:tc>
        <w:tc>
          <w:tcPr>
            <w:tcW w:w="1701" w:type="dxa"/>
            <w:hideMark/>
          </w:tcPr>
          <w:p w:rsidR="008024AD" w:rsidRPr="00266004" w:rsidRDefault="008024AD" w:rsidP="00DE7D74">
            <w:pPr>
              <w:pStyle w:val="Sinespaciado"/>
              <w:jc w:val="center"/>
              <w:rPr>
                <w:rFonts w:ascii="Arial" w:hAnsi="Arial" w:cs="Arial"/>
                <w:b/>
                <w:sz w:val="20"/>
                <w:szCs w:val="20"/>
              </w:rPr>
            </w:pPr>
            <w:r w:rsidRPr="00266004">
              <w:rPr>
                <w:rFonts w:ascii="Arial" w:hAnsi="Arial" w:cs="Arial"/>
                <w:b/>
                <w:sz w:val="20"/>
                <w:szCs w:val="20"/>
              </w:rPr>
              <w:t>Inicial</w:t>
            </w:r>
          </w:p>
        </w:tc>
        <w:tc>
          <w:tcPr>
            <w:tcW w:w="2255" w:type="dxa"/>
            <w:hideMark/>
          </w:tcPr>
          <w:p w:rsidR="008024AD" w:rsidRPr="00266004" w:rsidRDefault="008024AD" w:rsidP="00DE7D74">
            <w:pPr>
              <w:pStyle w:val="Sinespaciado"/>
              <w:jc w:val="center"/>
              <w:rPr>
                <w:rFonts w:ascii="Arial" w:hAnsi="Arial" w:cs="Arial"/>
                <w:b/>
                <w:sz w:val="20"/>
                <w:szCs w:val="20"/>
              </w:rPr>
            </w:pPr>
            <w:r w:rsidRPr="00266004">
              <w:rPr>
                <w:rFonts w:ascii="Arial" w:hAnsi="Arial" w:cs="Arial"/>
                <w:b/>
                <w:sz w:val="20"/>
                <w:szCs w:val="20"/>
              </w:rPr>
              <w:t>Codificado</w:t>
            </w:r>
          </w:p>
        </w:tc>
        <w:tc>
          <w:tcPr>
            <w:tcW w:w="2160" w:type="dxa"/>
            <w:hideMark/>
          </w:tcPr>
          <w:p w:rsidR="008024AD" w:rsidRPr="00266004" w:rsidRDefault="008024AD" w:rsidP="00DE7D74">
            <w:pPr>
              <w:pStyle w:val="Sinespaciado"/>
              <w:jc w:val="center"/>
              <w:rPr>
                <w:rFonts w:ascii="Arial" w:hAnsi="Arial" w:cs="Arial"/>
                <w:b/>
                <w:sz w:val="20"/>
                <w:szCs w:val="20"/>
              </w:rPr>
            </w:pPr>
            <w:r w:rsidRPr="00266004">
              <w:rPr>
                <w:rFonts w:ascii="Arial" w:hAnsi="Arial" w:cs="Arial"/>
                <w:b/>
                <w:sz w:val="20"/>
                <w:szCs w:val="20"/>
              </w:rPr>
              <w:t>Devengado</w:t>
            </w:r>
          </w:p>
        </w:tc>
        <w:tc>
          <w:tcPr>
            <w:tcW w:w="753" w:type="dxa"/>
            <w:hideMark/>
          </w:tcPr>
          <w:p w:rsidR="008024AD" w:rsidRPr="00266004" w:rsidRDefault="008024AD" w:rsidP="00DE7D74">
            <w:pPr>
              <w:pStyle w:val="Sinespaciado"/>
              <w:jc w:val="center"/>
              <w:rPr>
                <w:rFonts w:ascii="Arial" w:hAnsi="Arial" w:cs="Arial"/>
                <w:b/>
                <w:sz w:val="20"/>
                <w:szCs w:val="20"/>
              </w:rPr>
            </w:pPr>
            <w:r w:rsidRPr="00266004">
              <w:rPr>
                <w:rFonts w:ascii="Arial" w:hAnsi="Arial" w:cs="Arial"/>
                <w:b/>
                <w:sz w:val="20"/>
                <w:szCs w:val="20"/>
              </w:rPr>
              <w:t>%</w:t>
            </w:r>
          </w:p>
        </w:tc>
      </w:tr>
      <w:tr w:rsidR="008024AD" w:rsidRPr="00266004" w:rsidTr="002802DF">
        <w:trPr>
          <w:trHeight w:val="60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1.1.1 Ejecutivo Legislativo Y Asesor</w:t>
            </w:r>
          </w:p>
        </w:tc>
        <w:tc>
          <w:tcPr>
            <w:tcW w:w="1701" w:type="dxa"/>
            <w:shd w:val="clear" w:color="auto" w:fill="BDD6EE" w:themeFill="accent5" w:themeFillTint="66"/>
            <w:hideMark/>
          </w:tcPr>
          <w:p w:rsidR="00DE7D7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685,291.53 </w:t>
            </w:r>
          </w:p>
        </w:tc>
        <w:tc>
          <w:tcPr>
            <w:tcW w:w="2255" w:type="dxa"/>
            <w:shd w:val="clear" w:color="auto" w:fill="BDD6EE" w:themeFill="accent5" w:themeFillTint="66"/>
            <w:hideMark/>
          </w:tcPr>
          <w:p w:rsidR="00DE7D7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733,985.97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678,147.45 </w:t>
            </w:r>
          </w:p>
        </w:tc>
        <w:tc>
          <w:tcPr>
            <w:tcW w:w="753" w:type="dxa"/>
            <w:shd w:val="clear" w:color="auto" w:fill="BDD6EE" w:themeFill="accent5" w:themeFillTint="66"/>
            <w:noWrap/>
            <w:hideMark/>
          </w:tcPr>
          <w:p w:rsidR="00DE7D74" w:rsidRPr="00266004" w:rsidRDefault="00DE7D74"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92%</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proofErr w:type="gramStart"/>
            <w:r w:rsidRPr="00266004">
              <w:rPr>
                <w:rFonts w:ascii="Arial" w:hAnsi="Arial" w:cs="Arial"/>
                <w:sz w:val="20"/>
                <w:szCs w:val="20"/>
              </w:rPr>
              <w:t>5.1  GASTOS</w:t>
            </w:r>
            <w:proofErr w:type="gramEnd"/>
            <w:r w:rsidRPr="00266004">
              <w:rPr>
                <w:rFonts w:ascii="Arial" w:hAnsi="Arial" w:cs="Arial"/>
                <w:sz w:val="20"/>
                <w:szCs w:val="20"/>
              </w:rPr>
              <w:t xml:space="preserve"> EN PERSONAL</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598,091.53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619,626.44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590,941.60 </w:t>
            </w:r>
          </w:p>
        </w:tc>
        <w:tc>
          <w:tcPr>
            <w:tcW w:w="753" w:type="dxa"/>
            <w:noWrap/>
            <w:hideMark/>
          </w:tcPr>
          <w:p w:rsidR="002E5D53" w:rsidRPr="00266004" w:rsidRDefault="002E5D53"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95%</w:t>
            </w:r>
          </w:p>
        </w:tc>
      </w:tr>
      <w:tr w:rsidR="008024AD" w:rsidRPr="00266004" w:rsidTr="002E5D53">
        <w:trPr>
          <w:trHeight w:val="645"/>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5.3 BIENES Y SERVICIOS DE CONSUMO</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80,900.00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93,882.45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73,889.32 </w:t>
            </w:r>
          </w:p>
        </w:tc>
        <w:tc>
          <w:tcPr>
            <w:tcW w:w="753" w:type="dxa"/>
            <w:noWrap/>
            <w:hideMark/>
          </w:tcPr>
          <w:p w:rsidR="002E5D53" w:rsidRPr="00266004" w:rsidRDefault="002E5D53"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79%</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5,7 OTROS GASTOS CORRIENTES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20,477.08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13,316.53 </w:t>
            </w:r>
          </w:p>
        </w:tc>
        <w:tc>
          <w:tcPr>
            <w:tcW w:w="753" w:type="dxa"/>
            <w:noWrap/>
            <w:hideMark/>
          </w:tcPr>
          <w:p w:rsidR="002E5D53" w:rsidRPr="00266004" w:rsidRDefault="002E5D53"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65%</w:t>
            </w:r>
          </w:p>
        </w:tc>
      </w:tr>
      <w:tr w:rsidR="008024AD" w:rsidRPr="00266004" w:rsidTr="009A3DF4">
        <w:trPr>
          <w:trHeight w:val="735"/>
        </w:trPr>
        <w:tc>
          <w:tcPr>
            <w:tcW w:w="2405" w:type="dxa"/>
            <w:shd w:val="clear" w:color="auto" w:fill="BDD6EE" w:themeFill="accent5" w:themeFillTint="66"/>
            <w:hideMark/>
          </w:tcPr>
          <w:p w:rsidR="009C4B7D" w:rsidRPr="00266004" w:rsidRDefault="008024AD" w:rsidP="00DE7D74">
            <w:pPr>
              <w:pStyle w:val="Sinespaciado"/>
              <w:rPr>
                <w:rFonts w:ascii="Arial" w:hAnsi="Arial" w:cs="Arial"/>
                <w:b/>
                <w:sz w:val="20"/>
                <w:szCs w:val="20"/>
              </w:rPr>
            </w:pPr>
            <w:r w:rsidRPr="00266004">
              <w:rPr>
                <w:rFonts w:ascii="Arial" w:hAnsi="Arial" w:cs="Arial"/>
                <w:b/>
                <w:sz w:val="20"/>
                <w:szCs w:val="20"/>
              </w:rPr>
              <w:t xml:space="preserve">1.1.2 </w:t>
            </w:r>
            <w:r w:rsidR="001D68A6" w:rsidRPr="00266004">
              <w:rPr>
                <w:rFonts w:ascii="Arial" w:hAnsi="Arial" w:cs="Arial"/>
                <w:b/>
                <w:sz w:val="20"/>
                <w:szCs w:val="20"/>
              </w:rPr>
              <w:t>Gestión</w:t>
            </w:r>
            <w:r w:rsidRPr="00266004">
              <w:rPr>
                <w:rFonts w:ascii="Arial" w:hAnsi="Arial" w:cs="Arial"/>
                <w:b/>
                <w:sz w:val="20"/>
                <w:szCs w:val="20"/>
              </w:rPr>
              <w:t xml:space="preserve"> Administrati</w:t>
            </w:r>
            <w:r w:rsidR="00803821" w:rsidRPr="00266004">
              <w:rPr>
                <w:rFonts w:ascii="Arial" w:hAnsi="Arial" w:cs="Arial"/>
                <w:b/>
                <w:sz w:val="20"/>
                <w:szCs w:val="20"/>
              </w:rPr>
              <w:t>va</w:t>
            </w:r>
          </w:p>
          <w:p w:rsidR="009C4B7D" w:rsidRPr="00266004" w:rsidRDefault="009C4B7D" w:rsidP="00DE7D74">
            <w:pPr>
              <w:pStyle w:val="Sinespaciado"/>
              <w:rPr>
                <w:rFonts w:ascii="Arial" w:hAnsi="Arial" w:cs="Arial"/>
                <w:b/>
                <w:sz w:val="20"/>
                <w:szCs w:val="20"/>
              </w:rPr>
            </w:pPr>
          </w:p>
        </w:tc>
        <w:tc>
          <w:tcPr>
            <w:tcW w:w="1701"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1,308,626.41 </w:t>
            </w:r>
          </w:p>
          <w:p w:rsidR="009C4B7D" w:rsidRPr="00266004" w:rsidRDefault="009C4B7D" w:rsidP="00DE7D74">
            <w:pPr>
              <w:pStyle w:val="Sinespaciado"/>
              <w:jc w:val="right"/>
              <w:rPr>
                <w:rFonts w:ascii="Arial" w:hAnsi="Arial" w:cs="Arial"/>
                <w:b/>
                <w:sz w:val="20"/>
                <w:szCs w:val="20"/>
              </w:rPr>
            </w:pPr>
          </w:p>
          <w:p w:rsidR="009C4B7D" w:rsidRPr="00266004" w:rsidRDefault="009C4B7D" w:rsidP="00DE7D74">
            <w:pPr>
              <w:pStyle w:val="Sinespaciado"/>
              <w:jc w:val="right"/>
              <w:rPr>
                <w:rFonts w:ascii="Arial" w:hAnsi="Arial" w:cs="Arial"/>
                <w:b/>
                <w:sz w:val="20"/>
                <w:szCs w:val="20"/>
              </w:rPr>
            </w:pP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1,626,148.38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1,428,101.21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9C4B7D" w:rsidRPr="00266004" w:rsidRDefault="008024AD" w:rsidP="00DE7D74">
            <w:pPr>
              <w:pStyle w:val="Sinespaciado"/>
              <w:rPr>
                <w:rFonts w:ascii="Arial" w:hAnsi="Arial" w:cs="Arial"/>
                <w:b/>
                <w:sz w:val="20"/>
                <w:szCs w:val="20"/>
              </w:rPr>
            </w:pPr>
            <w:r w:rsidRPr="00266004">
              <w:rPr>
                <w:rFonts w:ascii="Arial" w:hAnsi="Arial" w:cs="Arial"/>
                <w:b/>
                <w:sz w:val="20"/>
                <w:szCs w:val="20"/>
              </w:rPr>
              <w:t>88%</w:t>
            </w:r>
          </w:p>
          <w:p w:rsidR="009C4B7D" w:rsidRPr="00266004" w:rsidRDefault="009C4B7D" w:rsidP="00DE7D74">
            <w:pPr>
              <w:pStyle w:val="Sinespaciado"/>
              <w:rPr>
                <w:rFonts w:ascii="Arial" w:hAnsi="Arial" w:cs="Arial"/>
                <w:b/>
                <w:sz w:val="20"/>
                <w:szCs w:val="20"/>
              </w:rPr>
            </w:pPr>
          </w:p>
        </w:tc>
      </w:tr>
      <w:tr w:rsidR="008024AD" w:rsidRPr="00266004" w:rsidTr="002E5D53">
        <w:trPr>
          <w:trHeight w:val="525"/>
        </w:trPr>
        <w:tc>
          <w:tcPr>
            <w:tcW w:w="2405" w:type="dxa"/>
            <w:hideMark/>
          </w:tcPr>
          <w:p w:rsidR="008024AD" w:rsidRPr="00266004" w:rsidRDefault="008024AD" w:rsidP="00DE7D74">
            <w:pPr>
              <w:pStyle w:val="Sinespaciado"/>
              <w:rPr>
                <w:rFonts w:ascii="Arial" w:hAnsi="Arial" w:cs="Arial"/>
                <w:sz w:val="20"/>
                <w:szCs w:val="20"/>
              </w:rPr>
            </w:pPr>
            <w:proofErr w:type="gramStart"/>
            <w:r w:rsidRPr="00266004">
              <w:rPr>
                <w:rFonts w:ascii="Arial" w:hAnsi="Arial" w:cs="Arial"/>
                <w:sz w:val="20"/>
                <w:szCs w:val="20"/>
              </w:rPr>
              <w:t>5.1  GASTOS</w:t>
            </w:r>
            <w:proofErr w:type="gramEnd"/>
            <w:r w:rsidRPr="00266004">
              <w:rPr>
                <w:rFonts w:ascii="Arial" w:hAnsi="Arial" w:cs="Arial"/>
                <w:sz w:val="20"/>
                <w:szCs w:val="20"/>
              </w:rPr>
              <w:t xml:space="preserve"> EN PERSONAL</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1,007,622.44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1,047,346.24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1,026,484.94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98%</w:t>
            </w:r>
          </w:p>
        </w:tc>
      </w:tr>
      <w:tr w:rsidR="008024AD" w:rsidRPr="00266004" w:rsidTr="002E5D53">
        <w:trPr>
          <w:trHeight w:val="6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5.3 BIENES Y SERVICIOS DE CONSUMO</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209,300.00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273,736.00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137,944.50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50%</w:t>
            </w:r>
          </w:p>
        </w:tc>
      </w:tr>
      <w:tr w:rsidR="008024AD" w:rsidRPr="00266004" w:rsidTr="002E5D53">
        <w:trPr>
          <w:trHeight w:val="6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lastRenderedPageBreak/>
              <w:t>7.1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77,703.97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99,868.81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87,772.77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88%</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14,000.00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205,197.33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175,899.00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86%</w:t>
            </w:r>
          </w:p>
        </w:tc>
      </w:tr>
      <w:tr w:rsidR="008024AD" w:rsidRPr="00266004" w:rsidTr="009A3DF4">
        <w:trPr>
          <w:trHeight w:val="540"/>
        </w:trPr>
        <w:tc>
          <w:tcPr>
            <w:tcW w:w="2405" w:type="dxa"/>
            <w:shd w:val="clear" w:color="auto" w:fill="BDD6EE" w:themeFill="accent5" w:themeFillTint="66"/>
            <w:hideMark/>
          </w:tcPr>
          <w:p w:rsidR="008024AD" w:rsidRPr="00266004" w:rsidRDefault="008024AD" w:rsidP="002E5D53">
            <w:pPr>
              <w:pStyle w:val="Sinespaciado"/>
              <w:rPr>
                <w:rFonts w:ascii="Arial" w:hAnsi="Arial" w:cs="Arial"/>
                <w:b/>
                <w:sz w:val="20"/>
                <w:szCs w:val="20"/>
              </w:rPr>
            </w:pPr>
            <w:r w:rsidRPr="00266004">
              <w:rPr>
                <w:rFonts w:ascii="Arial" w:hAnsi="Arial" w:cs="Arial"/>
                <w:b/>
                <w:sz w:val="20"/>
                <w:szCs w:val="20"/>
              </w:rPr>
              <w:t xml:space="preserve">1.1.3 </w:t>
            </w:r>
            <w:r w:rsidR="00404D68" w:rsidRPr="00266004">
              <w:rPr>
                <w:rFonts w:ascii="Arial" w:hAnsi="Arial" w:cs="Arial"/>
                <w:b/>
                <w:sz w:val="20"/>
                <w:szCs w:val="20"/>
              </w:rPr>
              <w:t>Gestión,</w:t>
            </w:r>
            <w:r w:rsidRPr="00266004">
              <w:rPr>
                <w:rFonts w:ascii="Arial" w:hAnsi="Arial" w:cs="Arial"/>
                <w:b/>
                <w:sz w:val="20"/>
                <w:szCs w:val="20"/>
              </w:rPr>
              <w:t xml:space="preserve"> Coop</w:t>
            </w:r>
            <w:r w:rsidR="00A167C1" w:rsidRPr="00266004">
              <w:rPr>
                <w:rFonts w:ascii="Arial" w:hAnsi="Arial" w:cs="Arial"/>
                <w:b/>
                <w:sz w:val="20"/>
                <w:szCs w:val="20"/>
              </w:rPr>
              <w:t>.</w:t>
            </w:r>
            <w:r w:rsidRPr="00266004">
              <w:rPr>
                <w:rFonts w:ascii="Arial" w:hAnsi="Arial" w:cs="Arial"/>
                <w:b/>
                <w:sz w:val="20"/>
                <w:szCs w:val="20"/>
              </w:rPr>
              <w:t xml:space="preserve"> Internacional, Comunicación Y </w:t>
            </w:r>
            <w:proofErr w:type="spellStart"/>
            <w:r w:rsidRPr="00266004">
              <w:rPr>
                <w:rFonts w:ascii="Arial" w:hAnsi="Arial" w:cs="Arial"/>
                <w:b/>
                <w:sz w:val="20"/>
                <w:szCs w:val="20"/>
              </w:rPr>
              <w:t>Pa</w:t>
            </w:r>
            <w:proofErr w:type="spellEnd"/>
          </w:p>
        </w:tc>
        <w:tc>
          <w:tcPr>
            <w:tcW w:w="1701" w:type="dxa"/>
            <w:shd w:val="clear" w:color="auto" w:fill="BDD6EE" w:themeFill="accent5" w:themeFillTint="66"/>
            <w:hideMark/>
          </w:tcPr>
          <w:p w:rsidR="002E5D53" w:rsidRPr="00266004" w:rsidRDefault="002E5D53" w:rsidP="002E5D53">
            <w:pPr>
              <w:pStyle w:val="Sinespaciado"/>
              <w:jc w:val="right"/>
              <w:rPr>
                <w:rFonts w:ascii="Arial" w:hAnsi="Arial" w:cs="Arial"/>
                <w:b/>
                <w:sz w:val="20"/>
                <w:szCs w:val="20"/>
              </w:rPr>
            </w:pPr>
          </w:p>
          <w:p w:rsidR="008024AD" w:rsidRPr="00266004" w:rsidRDefault="008024AD" w:rsidP="002E5D53">
            <w:pPr>
              <w:pStyle w:val="Sinespaciado"/>
              <w:jc w:val="right"/>
              <w:rPr>
                <w:rFonts w:ascii="Arial" w:hAnsi="Arial" w:cs="Arial"/>
                <w:b/>
                <w:sz w:val="20"/>
                <w:szCs w:val="20"/>
              </w:rPr>
            </w:pPr>
            <w:r w:rsidRPr="00266004">
              <w:rPr>
                <w:rFonts w:ascii="Arial" w:hAnsi="Arial" w:cs="Arial"/>
                <w:b/>
                <w:sz w:val="20"/>
                <w:szCs w:val="20"/>
              </w:rPr>
              <w:t>338,995.81</w:t>
            </w:r>
          </w:p>
        </w:tc>
        <w:tc>
          <w:tcPr>
            <w:tcW w:w="2255" w:type="dxa"/>
            <w:shd w:val="clear" w:color="auto" w:fill="BDD6EE" w:themeFill="accent5" w:themeFillTint="66"/>
            <w:hideMark/>
          </w:tcPr>
          <w:p w:rsidR="002E5D53" w:rsidRPr="00266004" w:rsidRDefault="002E5D53" w:rsidP="002E5D53">
            <w:pPr>
              <w:pStyle w:val="Sinespaciado"/>
              <w:jc w:val="right"/>
              <w:rPr>
                <w:rFonts w:ascii="Arial" w:hAnsi="Arial" w:cs="Arial"/>
                <w:b/>
                <w:sz w:val="20"/>
                <w:szCs w:val="20"/>
              </w:rPr>
            </w:pPr>
          </w:p>
          <w:p w:rsidR="008024AD" w:rsidRPr="00266004" w:rsidRDefault="008024AD" w:rsidP="002E5D53">
            <w:pPr>
              <w:pStyle w:val="Sinespaciado"/>
              <w:jc w:val="right"/>
              <w:rPr>
                <w:rFonts w:ascii="Arial" w:hAnsi="Arial" w:cs="Arial"/>
                <w:b/>
                <w:sz w:val="20"/>
                <w:szCs w:val="20"/>
              </w:rPr>
            </w:pPr>
            <w:r w:rsidRPr="00266004">
              <w:rPr>
                <w:rFonts w:ascii="Arial" w:hAnsi="Arial" w:cs="Arial"/>
                <w:b/>
                <w:sz w:val="20"/>
                <w:szCs w:val="20"/>
              </w:rPr>
              <w:t>397,818.45</w:t>
            </w:r>
          </w:p>
        </w:tc>
        <w:tc>
          <w:tcPr>
            <w:tcW w:w="2160" w:type="dxa"/>
            <w:shd w:val="clear" w:color="auto" w:fill="BDD6EE" w:themeFill="accent5" w:themeFillTint="66"/>
            <w:hideMark/>
          </w:tcPr>
          <w:p w:rsidR="002E5D53" w:rsidRPr="00266004" w:rsidRDefault="002E5D53" w:rsidP="002E5D53">
            <w:pPr>
              <w:pStyle w:val="Sinespaciado"/>
              <w:jc w:val="right"/>
              <w:rPr>
                <w:rFonts w:ascii="Arial" w:hAnsi="Arial" w:cs="Arial"/>
                <w:b/>
                <w:sz w:val="20"/>
                <w:szCs w:val="20"/>
              </w:rPr>
            </w:pPr>
          </w:p>
          <w:p w:rsidR="008024AD" w:rsidRPr="00266004" w:rsidRDefault="008024AD" w:rsidP="002E5D53">
            <w:pPr>
              <w:pStyle w:val="Sinespaciado"/>
              <w:jc w:val="right"/>
              <w:rPr>
                <w:rFonts w:ascii="Arial" w:hAnsi="Arial" w:cs="Arial"/>
                <w:b/>
                <w:sz w:val="20"/>
                <w:szCs w:val="20"/>
              </w:rPr>
            </w:pPr>
            <w:r w:rsidRPr="00266004">
              <w:rPr>
                <w:rFonts w:ascii="Arial" w:hAnsi="Arial" w:cs="Arial"/>
                <w:b/>
                <w:sz w:val="20"/>
                <w:szCs w:val="20"/>
              </w:rPr>
              <w:t>318,637.50</w:t>
            </w:r>
          </w:p>
        </w:tc>
        <w:tc>
          <w:tcPr>
            <w:tcW w:w="753" w:type="dxa"/>
            <w:shd w:val="clear" w:color="auto" w:fill="BDD6EE" w:themeFill="accent5" w:themeFillTint="66"/>
            <w:noWrap/>
            <w:hideMark/>
          </w:tcPr>
          <w:p w:rsidR="002E5D53" w:rsidRPr="00266004" w:rsidRDefault="002E5D53" w:rsidP="002E5D53">
            <w:pPr>
              <w:pStyle w:val="Sinespaciado"/>
              <w:jc w:val="right"/>
              <w:rPr>
                <w:rFonts w:ascii="Arial" w:hAnsi="Arial" w:cs="Arial"/>
                <w:b/>
                <w:sz w:val="20"/>
                <w:szCs w:val="20"/>
              </w:rPr>
            </w:pPr>
          </w:p>
          <w:p w:rsidR="008024AD" w:rsidRPr="00266004" w:rsidRDefault="008024AD" w:rsidP="002E5D53">
            <w:pPr>
              <w:pStyle w:val="Sinespaciado"/>
              <w:jc w:val="right"/>
              <w:rPr>
                <w:rFonts w:ascii="Arial" w:hAnsi="Arial" w:cs="Arial"/>
                <w:b/>
                <w:sz w:val="20"/>
                <w:szCs w:val="20"/>
              </w:rPr>
            </w:pPr>
            <w:r w:rsidRPr="00266004">
              <w:rPr>
                <w:rFonts w:ascii="Arial" w:hAnsi="Arial" w:cs="Arial"/>
                <w:b/>
                <w:sz w:val="20"/>
                <w:szCs w:val="20"/>
              </w:rPr>
              <w:t>80%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proofErr w:type="gramStart"/>
            <w:r w:rsidRPr="00266004">
              <w:rPr>
                <w:rFonts w:ascii="Arial" w:hAnsi="Arial" w:cs="Arial"/>
                <w:sz w:val="20"/>
                <w:szCs w:val="20"/>
              </w:rPr>
              <w:t>5.1  GASTOS</w:t>
            </w:r>
            <w:proofErr w:type="gramEnd"/>
            <w:r w:rsidRPr="00266004">
              <w:rPr>
                <w:rFonts w:ascii="Arial" w:hAnsi="Arial" w:cs="Arial"/>
                <w:sz w:val="20"/>
                <w:szCs w:val="20"/>
              </w:rPr>
              <w:t xml:space="preserve"> EN PERSONAL</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244,695.81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255,047.71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243,139.95 </w:t>
            </w:r>
          </w:p>
        </w:tc>
        <w:tc>
          <w:tcPr>
            <w:tcW w:w="753" w:type="dxa"/>
            <w:noWrap/>
            <w:hideMark/>
          </w:tcPr>
          <w:p w:rsidR="002E5D53" w:rsidRPr="00266004" w:rsidRDefault="002E5D53"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95%</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5.3 BIENES Y SERVICIOS DE CONSUMO</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84,300.00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107,025.48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53,417.47 </w:t>
            </w:r>
          </w:p>
        </w:tc>
        <w:tc>
          <w:tcPr>
            <w:tcW w:w="753" w:type="dxa"/>
            <w:noWrap/>
            <w:hideMark/>
          </w:tcPr>
          <w:p w:rsidR="002E5D53" w:rsidRPr="00266004" w:rsidRDefault="002E5D53"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10,000.00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35,745.26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22,080.08 </w:t>
            </w:r>
          </w:p>
        </w:tc>
        <w:tc>
          <w:tcPr>
            <w:tcW w:w="753" w:type="dxa"/>
            <w:noWrap/>
            <w:hideMark/>
          </w:tcPr>
          <w:p w:rsidR="002E5D53" w:rsidRPr="00266004" w:rsidRDefault="002E5D53"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62%</w:t>
            </w:r>
          </w:p>
        </w:tc>
      </w:tr>
      <w:tr w:rsidR="008024AD" w:rsidRPr="00266004" w:rsidTr="009A3DF4">
        <w:trPr>
          <w:trHeight w:val="54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1.1.4 Gestión Registro De La Propiedad Y M,</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127,194.24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132,665.24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126,873.62 </w:t>
            </w:r>
          </w:p>
        </w:tc>
        <w:tc>
          <w:tcPr>
            <w:tcW w:w="753" w:type="dxa"/>
            <w:shd w:val="clear" w:color="auto" w:fill="BDD6EE" w:themeFill="accent5" w:themeFillTint="66"/>
            <w:noWrap/>
            <w:hideMark/>
          </w:tcPr>
          <w:p w:rsidR="009A3DF4" w:rsidRPr="00266004" w:rsidRDefault="009A3DF4"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96%</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proofErr w:type="gramStart"/>
            <w:r w:rsidRPr="00266004">
              <w:rPr>
                <w:rFonts w:ascii="Arial" w:hAnsi="Arial" w:cs="Arial"/>
                <w:sz w:val="20"/>
                <w:szCs w:val="20"/>
              </w:rPr>
              <w:t>5.1  GASTOS</w:t>
            </w:r>
            <w:proofErr w:type="gramEnd"/>
            <w:r w:rsidRPr="00266004">
              <w:rPr>
                <w:rFonts w:ascii="Arial" w:hAnsi="Arial" w:cs="Arial"/>
                <w:sz w:val="20"/>
                <w:szCs w:val="20"/>
              </w:rPr>
              <w:t xml:space="preserve"> EN PERSONAL</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111,494.24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112,814.24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109,722.57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97%</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5.3 BIENES Y SERVICIOS DE CONSUMO</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10,400.00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11,674.00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11,673.43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100%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8,177.00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5,477.62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67%</w:t>
            </w:r>
          </w:p>
        </w:tc>
      </w:tr>
      <w:tr w:rsidR="008024AD" w:rsidRPr="00266004" w:rsidTr="009A3DF4">
        <w:trPr>
          <w:trHeight w:val="45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 xml:space="preserve">1.2.1 </w:t>
            </w:r>
            <w:r w:rsidR="001D68A6" w:rsidRPr="00266004">
              <w:rPr>
                <w:rFonts w:ascii="Arial" w:hAnsi="Arial" w:cs="Arial"/>
                <w:b/>
                <w:sz w:val="20"/>
                <w:szCs w:val="20"/>
              </w:rPr>
              <w:t>Gestión</w:t>
            </w:r>
            <w:r w:rsidRPr="00266004">
              <w:rPr>
                <w:rFonts w:ascii="Arial" w:hAnsi="Arial" w:cs="Arial"/>
                <w:b/>
                <w:sz w:val="20"/>
                <w:szCs w:val="20"/>
              </w:rPr>
              <w:t xml:space="preserve"> Financiera</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635,495.22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719,051.71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680,914.22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95%</w:t>
            </w:r>
          </w:p>
        </w:tc>
      </w:tr>
      <w:tr w:rsidR="008024AD" w:rsidRPr="00266004" w:rsidTr="002E5D53">
        <w:trPr>
          <w:trHeight w:val="450"/>
        </w:trPr>
        <w:tc>
          <w:tcPr>
            <w:tcW w:w="2405" w:type="dxa"/>
            <w:hideMark/>
          </w:tcPr>
          <w:p w:rsidR="008024AD" w:rsidRPr="00266004" w:rsidRDefault="008024AD" w:rsidP="00DE7D74">
            <w:pPr>
              <w:pStyle w:val="Sinespaciado"/>
              <w:rPr>
                <w:rFonts w:ascii="Arial" w:hAnsi="Arial" w:cs="Arial"/>
                <w:sz w:val="20"/>
                <w:szCs w:val="20"/>
              </w:rPr>
            </w:pPr>
            <w:proofErr w:type="gramStart"/>
            <w:r w:rsidRPr="00266004">
              <w:rPr>
                <w:rFonts w:ascii="Arial" w:hAnsi="Arial" w:cs="Arial"/>
                <w:sz w:val="20"/>
                <w:szCs w:val="20"/>
              </w:rPr>
              <w:t>5.1  GASTOS</w:t>
            </w:r>
            <w:proofErr w:type="gramEnd"/>
            <w:r w:rsidRPr="00266004">
              <w:rPr>
                <w:rFonts w:ascii="Arial" w:hAnsi="Arial" w:cs="Arial"/>
                <w:sz w:val="20"/>
                <w:szCs w:val="20"/>
              </w:rPr>
              <w:t xml:space="preserve"> EN PERSONAL</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598,595.22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665,794.60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642,782.75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97%</w:t>
            </w:r>
          </w:p>
        </w:tc>
      </w:tr>
      <w:tr w:rsidR="008024AD" w:rsidRPr="00266004" w:rsidTr="002E5D53">
        <w:trPr>
          <w:trHeight w:val="78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5.3 BIENES Y SERVICIOS DE CONSUMO</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34,600.00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41,527.43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27,656.51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67%</w:t>
            </w:r>
          </w:p>
        </w:tc>
      </w:tr>
      <w:tr w:rsidR="008024AD" w:rsidRPr="00266004" w:rsidTr="002E5D53">
        <w:trPr>
          <w:trHeight w:val="675"/>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11,729.68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10,474.96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89%</w:t>
            </w:r>
          </w:p>
        </w:tc>
      </w:tr>
      <w:tr w:rsidR="008024AD" w:rsidRPr="00266004" w:rsidTr="00526339">
        <w:trPr>
          <w:trHeight w:val="54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1.3.1 Seguridad Ciudadana Y Agentes De Control</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289,059.71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426,007.12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174,196.60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41%</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proofErr w:type="gramStart"/>
            <w:r w:rsidRPr="00266004">
              <w:rPr>
                <w:rFonts w:ascii="Arial" w:hAnsi="Arial" w:cs="Arial"/>
                <w:sz w:val="20"/>
                <w:szCs w:val="20"/>
              </w:rPr>
              <w:t>5.1  GASTOS</w:t>
            </w:r>
            <w:proofErr w:type="gramEnd"/>
            <w:r w:rsidRPr="00266004">
              <w:rPr>
                <w:rFonts w:ascii="Arial" w:hAnsi="Arial" w:cs="Arial"/>
                <w:sz w:val="20"/>
                <w:szCs w:val="20"/>
              </w:rPr>
              <w:t xml:space="preserve"> EN PERSONAL</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5.3 BIENES Y SERVICIOS DE CONSUMO</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198,283.30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111,943.63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101,909.82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91%</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29,400.00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154,376.95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22,607.82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15%</w:t>
            </w:r>
          </w:p>
        </w:tc>
      </w:tr>
      <w:tr w:rsidR="008024AD" w:rsidRPr="00266004" w:rsidTr="002E5D53">
        <w:trPr>
          <w:trHeight w:val="3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7.5 OBRAS PUBLICAS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31,076.41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30,300.00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159,686.54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49,678.96 </w:t>
            </w:r>
          </w:p>
        </w:tc>
        <w:tc>
          <w:tcPr>
            <w:tcW w:w="753" w:type="dxa"/>
            <w:noWrap/>
            <w:hideMark/>
          </w:tcPr>
          <w:p w:rsidR="001D68A6" w:rsidRPr="00266004" w:rsidRDefault="001D68A6"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31%</w:t>
            </w:r>
          </w:p>
        </w:tc>
      </w:tr>
      <w:tr w:rsidR="008024AD" w:rsidRPr="00266004" w:rsidTr="00526339">
        <w:trPr>
          <w:trHeight w:val="54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bookmarkStart w:id="0" w:name="_GoBack"/>
            <w:r w:rsidRPr="00266004">
              <w:rPr>
                <w:rFonts w:ascii="Arial" w:hAnsi="Arial" w:cs="Arial"/>
                <w:b/>
                <w:sz w:val="20"/>
                <w:szCs w:val="20"/>
              </w:rPr>
              <w:t>1.4.1 Instrucción Y Control Contraventores</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560,415.36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585,883.87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573,565.60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98%</w:t>
            </w:r>
          </w:p>
        </w:tc>
      </w:tr>
      <w:bookmarkEnd w:id="0"/>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lastRenderedPageBreak/>
              <w:t>7.1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552,015.36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580,508.35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570,138.75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98%</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6,000.00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4,782.56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3,070.85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64%</w:t>
            </w:r>
          </w:p>
        </w:tc>
      </w:tr>
      <w:tr w:rsidR="008024AD" w:rsidRPr="00266004" w:rsidTr="002E5D53">
        <w:trPr>
          <w:trHeight w:val="3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7.5 OBRAS PUBLICAS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592.96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356.00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60%</w:t>
            </w:r>
          </w:p>
        </w:tc>
      </w:tr>
      <w:tr w:rsidR="008024AD" w:rsidRPr="00266004" w:rsidTr="00526339">
        <w:trPr>
          <w:trHeight w:val="54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 xml:space="preserve">2.1.1 </w:t>
            </w:r>
            <w:r w:rsidR="00A167C1" w:rsidRPr="00266004">
              <w:rPr>
                <w:rFonts w:ascii="Arial" w:hAnsi="Arial" w:cs="Arial"/>
                <w:b/>
                <w:sz w:val="20"/>
                <w:szCs w:val="20"/>
              </w:rPr>
              <w:t>Gestión</w:t>
            </w:r>
            <w:r w:rsidRPr="00266004">
              <w:rPr>
                <w:rFonts w:ascii="Arial" w:hAnsi="Arial" w:cs="Arial"/>
                <w:b/>
                <w:sz w:val="20"/>
                <w:szCs w:val="20"/>
              </w:rPr>
              <w:t xml:space="preserve"> de Cultura, Turismo y Nacionalidades</w:t>
            </w:r>
          </w:p>
        </w:tc>
        <w:tc>
          <w:tcPr>
            <w:tcW w:w="1701"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1,132,787.74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2,084,557.20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1,596,279.34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77%</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517,021.77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511,697.27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506,462.65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99%</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5.3 BIENES Y SERVICIOS DE CONSUMO</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5.8 TRANSFERENCIAS Y DONACIONES CORRIENTES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3,785.00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405,575.00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1,218,773.02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972,821.31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80%</w:t>
            </w:r>
          </w:p>
        </w:tc>
      </w:tr>
      <w:tr w:rsidR="008024AD" w:rsidRPr="00266004" w:rsidTr="002E5D53">
        <w:trPr>
          <w:trHeight w:val="3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7.5 OBRAS PUBLICAS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126,120.97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106,020.97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7.8 TRANSFERENCIAS Y DONACIONES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7,300.00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7,000.00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7,000.00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100%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76,770.00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237,280.94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109,995.38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46%</w:t>
            </w:r>
          </w:p>
        </w:tc>
      </w:tr>
      <w:tr w:rsidR="008024AD" w:rsidRPr="00266004" w:rsidTr="00526339">
        <w:trPr>
          <w:trHeight w:val="36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 xml:space="preserve">3.1.1 </w:t>
            </w:r>
            <w:r w:rsidR="00E123A7" w:rsidRPr="00266004">
              <w:rPr>
                <w:rFonts w:ascii="Arial" w:hAnsi="Arial" w:cs="Arial"/>
                <w:b/>
                <w:sz w:val="20"/>
                <w:szCs w:val="20"/>
              </w:rPr>
              <w:t>Gestión</w:t>
            </w:r>
            <w:r w:rsidRPr="00266004">
              <w:rPr>
                <w:rFonts w:ascii="Arial" w:hAnsi="Arial" w:cs="Arial"/>
                <w:b/>
                <w:sz w:val="20"/>
                <w:szCs w:val="20"/>
              </w:rPr>
              <w:t xml:space="preserve"> de </w:t>
            </w:r>
            <w:r w:rsidR="00E123A7" w:rsidRPr="00266004">
              <w:rPr>
                <w:rFonts w:ascii="Arial" w:hAnsi="Arial" w:cs="Arial"/>
                <w:b/>
                <w:sz w:val="20"/>
                <w:szCs w:val="20"/>
              </w:rPr>
              <w:t>Planificación</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655,992.16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986,737.45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731,131.21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74%</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proofErr w:type="gramStart"/>
            <w:r w:rsidRPr="00266004">
              <w:rPr>
                <w:rFonts w:ascii="Arial" w:hAnsi="Arial" w:cs="Arial"/>
                <w:sz w:val="20"/>
                <w:szCs w:val="20"/>
              </w:rPr>
              <w:t>5.1  GASTOS</w:t>
            </w:r>
            <w:proofErr w:type="gramEnd"/>
            <w:r w:rsidRPr="00266004">
              <w:rPr>
                <w:rFonts w:ascii="Arial" w:hAnsi="Arial" w:cs="Arial"/>
                <w:sz w:val="20"/>
                <w:szCs w:val="20"/>
              </w:rPr>
              <w:t xml:space="preserve"> EN PERSONAL</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504,792.16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583,743.17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552,676.64 </w:t>
            </w:r>
          </w:p>
        </w:tc>
        <w:tc>
          <w:tcPr>
            <w:tcW w:w="753" w:type="dxa"/>
            <w:noWrap/>
            <w:hideMark/>
          </w:tcPr>
          <w:p w:rsidR="00E123A7" w:rsidRPr="00266004" w:rsidRDefault="00E123A7"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95%</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5.3 BIENES Y SERVICIOS DE CONSUMO</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85,000.00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166,159.52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150,855.42 </w:t>
            </w:r>
          </w:p>
        </w:tc>
        <w:tc>
          <w:tcPr>
            <w:tcW w:w="753" w:type="dxa"/>
            <w:noWrap/>
            <w:hideMark/>
          </w:tcPr>
          <w:p w:rsidR="00E123A7" w:rsidRPr="00266004" w:rsidRDefault="00E123A7"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91%</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60,000.00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186,960.00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E123A7" w:rsidRPr="00266004" w:rsidRDefault="00E123A7"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6,200.00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49,874.76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27,599.15 </w:t>
            </w:r>
          </w:p>
        </w:tc>
        <w:tc>
          <w:tcPr>
            <w:tcW w:w="753" w:type="dxa"/>
            <w:noWrap/>
            <w:hideMark/>
          </w:tcPr>
          <w:p w:rsidR="00E123A7" w:rsidRPr="00266004" w:rsidRDefault="00E123A7"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55%</w:t>
            </w:r>
          </w:p>
        </w:tc>
      </w:tr>
      <w:tr w:rsidR="008024AD" w:rsidRPr="00266004" w:rsidTr="00526339">
        <w:trPr>
          <w:trHeight w:val="36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 xml:space="preserve">3.2.1 </w:t>
            </w:r>
            <w:r w:rsidR="00E123A7" w:rsidRPr="00266004">
              <w:rPr>
                <w:rFonts w:ascii="Arial" w:hAnsi="Arial" w:cs="Arial"/>
                <w:b/>
                <w:sz w:val="20"/>
                <w:szCs w:val="20"/>
              </w:rPr>
              <w:t>Gestión</w:t>
            </w:r>
            <w:r w:rsidRPr="00266004">
              <w:rPr>
                <w:rFonts w:ascii="Arial" w:hAnsi="Arial" w:cs="Arial"/>
                <w:b/>
                <w:sz w:val="20"/>
                <w:szCs w:val="20"/>
              </w:rPr>
              <w:t xml:space="preserve"> Ambiental</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1,869,447.32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2,359,959.87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1,212,822.60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51%</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846,015.40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1,098,015.91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1,071,334.86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98%</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482,765.25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541,761.22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119,197.79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22%</w:t>
            </w:r>
          </w:p>
        </w:tc>
      </w:tr>
      <w:tr w:rsidR="008024AD" w:rsidRPr="00266004" w:rsidTr="002E5D53">
        <w:trPr>
          <w:trHeight w:val="3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7.5 OBRAS PUBLICAS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460,666.67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490,304.02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80,000.00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229,878.72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22,289.95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10%</w:t>
            </w:r>
          </w:p>
        </w:tc>
      </w:tr>
      <w:tr w:rsidR="008024AD" w:rsidRPr="00266004" w:rsidTr="00526339">
        <w:trPr>
          <w:trHeight w:val="54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lastRenderedPageBreak/>
              <w:t xml:space="preserve">3.3.1 </w:t>
            </w:r>
            <w:r w:rsidR="00E123A7" w:rsidRPr="00266004">
              <w:rPr>
                <w:rFonts w:ascii="Arial" w:hAnsi="Arial" w:cs="Arial"/>
                <w:b/>
                <w:sz w:val="20"/>
                <w:szCs w:val="20"/>
              </w:rPr>
              <w:t>Gestión</w:t>
            </w:r>
            <w:r w:rsidRPr="00266004">
              <w:rPr>
                <w:rFonts w:ascii="Arial" w:hAnsi="Arial" w:cs="Arial"/>
                <w:b/>
                <w:sz w:val="20"/>
                <w:szCs w:val="20"/>
              </w:rPr>
              <w:t xml:space="preserve"> de Agua Potable y Alcantarillado</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2,443,580.73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12,503,363.81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5,380,682.36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43%</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794,263.87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863,944.03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826,185.91 </w:t>
            </w:r>
          </w:p>
        </w:tc>
        <w:tc>
          <w:tcPr>
            <w:tcW w:w="753" w:type="dxa"/>
            <w:noWrap/>
            <w:hideMark/>
          </w:tcPr>
          <w:p w:rsidR="00E123A7" w:rsidRPr="00266004" w:rsidRDefault="00E123A7"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96%</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497,764.19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1,894,872.32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860,603.28 </w:t>
            </w:r>
          </w:p>
        </w:tc>
        <w:tc>
          <w:tcPr>
            <w:tcW w:w="753" w:type="dxa"/>
            <w:noWrap/>
            <w:hideMark/>
          </w:tcPr>
          <w:p w:rsidR="00E123A7" w:rsidRPr="00266004" w:rsidRDefault="00E123A7"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45%</w:t>
            </w:r>
          </w:p>
        </w:tc>
      </w:tr>
      <w:tr w:rsidR="008024AD" w:rsidRPr="00266004" w:rsidTr="002E5D53">
        <w:trPr>
          <w:trHeight w:val="3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7.5 OBRAS PUBLICAS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1,104,052.67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9,633,130.25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3,611,612.93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37%</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47,500.00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111,417.21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82,280.24 </w:t>
            </w:r>
          </w:p>
        </w:tc>
        <w:tc>
          <w:tcPr>
            <w:tcW w:w="753" w:type="dxa"/>
            <w:noWrap/>
            <w:hideMark/>
          </w:tcPr>
          <w:p w:rsidR="00E123A7" w:rsidRPr="00266004" w:rsidRDefault="00E123A7"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74%</w:t>
            </w:r>
          </w:p>
        </w:tc>
      </w:tr>
      <w:tr w:rsidR="008024AD" w:rsidRPr="00266004" w:rsidTr="00471E44">
        <w:trPr>
          <w:trHeight w:val="54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 xml:space="preserve">3.4.1 </w:t>
            </w:r>
            <w:r w:rsidR="00E123A7" w:rsidRPr="00266004">
              <w:rPr>
                <w:rFonts w:ascii="Arial" w:hAnsi="Arial" w:cs="Arial"/>
                <w:b/>
                <w:sz w:val="20"/>
                <w:szCs w:val="20"/>
              </w:rPr>
              <w:t>Gestión</w:t>
            </w:r>
            <w:r w:rsidRPr="00266004">
              <w:rPr>
                <w:rFonts w:ascii="Arial" w:hAnsi="Arial" w:cs="Arial"/>
                <w:b/>
                <w:sz w:val="20"/>
                <w:szCs w:val="20"/>
              </w:rPr>
              <w:t xml:space="preserve"> de Obras Publicas Y Mantenimiento</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4,578,252.18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26,119,082.12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13,178,869.47 </w:t>
            </w:r>
          </w:p>
        </w:tc>
        <w:tc>
          <w:tcPr>
            <w:tcW w:w="753" w:type="dxa"/>
            <w:shd w:val="clear" w:color="auto" w:fill="BDD6EE" w:themeFill="accent5" w:themeFillTint="66"/>
            <w:noWrap/>
            <w:hideMark/>
          </w:tcPr>
          <w:p w:rsidR="00E123A7" w:rsidRPr="00266004" w:rsidRDefault="00E123A7"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50%</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1,509,366.01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1,948,129.77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1,866,521.47 </w:t>
            </w:r>
          </w:p>
        </w:tc>
        <w:tc>
          <w:tcPr>
            <w:tcW w:w="753" w:type="dxa"/>
            <w:noWrap/>
            <w:hideMark/>
          </w:tcPr>
          <w:p w:rsidR="00E123A7" w:rsidRPr="00266004" w:rsidRDefault="00E123A7"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96%</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1,605,100.00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4,252,031.37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2,607,784.88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61%</w:t>
            </w:r>
          </w:p>
        </w:tc>
      </w:tr>
      <w:tr w:rsidR="008024AD" w:rsidRPr="00266004" w:rsidTr="002E5D53">
        <w:trPr>
          <w:trHeight w:val="3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7.5 OBRAS PUBLICAS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1,463,786.17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18,013,927.06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6,838,339.77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38%</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1,904,993.92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1,866,223.35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98%</w:t>
            </w:r>
          </w:p>
        </w:tc>
      </w:tr>
      <w:tr w:rsidR="008024AD" w:rsidRPr="00266004" w:rsidTr="00471E44">
        <w:trPr>
          <w:trHeight w:val="72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 xml:space="preserve">3.5.1 </w:t>
            </w:r>
            <w:r w:rsidR="00A167C1" w:rsidRPr="00266004">
              <w:rPr>
                <w:rFonts w:ascii="Arial" w:hAnsi="Arial" w:cs="Arial"/>
                <w:b/>
                <w:sz w:val="20"/>
                <w:szCs w:val="20"/>
              </w:rPr>
              <w:t>Gestión</w:t>
            </w:r>
            <w:r w:rsidRPr="00266004">
              <w:rPr>
                <w:rFonts w:ascii="Arial" w:hAnsi="Arial" w:cs="Arial"/>
                <w:b/>
                <w:sz w:val="20"/>
                <w:szCs w:val="20"/>
              </w:rPr>
              <w:t xml:space="preserve"> de Desarrollo </w:t>
            </w:r>
            <w:r w:rsidR="00A167C1" w:rsidRPr="00266004">
              <w:rPr>
                <w:rFonts w:ascii="Arial" w:hAnsi="Arial" w:cs="Arial"/>
                <w:b/>
                <w:sz w:val="20"/>
                <w:szCs w:val="20"/>
              </w:rPr>
              <w:t>Económico</w:t>
            </w:r>
            <w:r w:rsidRPr="00266004">
              <w:rPr>
                <w:rFonts w:ascii="Arial" w:hAnsi="Arial" w:cs="Arial"/>
                <w:b/>
                <w:sz w:val="20"/>
                <w:szCs w:val="20"/>
              </w:rPr>
              <w:t xml:space="preserve"> y Productivo</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674,298.64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900,453.48 </w:t>
            </w:r>
          </w:p>
        </w:tc>
        <w:tc>
          <w:tcPr>
            <w:tcW w:w="2160"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692,550.60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77%</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5.1 GASTOS EN PERSONAL PARA CORRIENTE</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0</w:t>
            </w:r>
          </w:p>
        </w:tc>
        <w:tc>
          <w:tcPr>
            <w:tcW w:w="2255" w:type="dxa"/>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160" w:type="dxa"/>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432,598.64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451,903.62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435,247.48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96%</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221,400.00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306,397.62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246,662.31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81%</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7.8 TRANSFERENCIAS Y DONACIONES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20,000.00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104,914.15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3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7.5 OBRAS PUBLICAS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11,697.28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25,540.81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10,640.81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42%</w:t>
            </w:r>
          </w:p>
        </w:tc>
      </w:tr>
      <w:tr w:rsidR="008024AD" w:rsidRPr="00266004" w:rsidTr="00471E44">
        <w:trPr>
          <w:trHeight w:val="540"/>
        </w:trPr>
        <w:tc>
          <w:tcPr>
            <w:tcW w:w="2405" w:type="dxa"/>
            <w:shd w:val="clear" w:color="auto" w:fill="BDD6EE" w:themeFill="accent5" w:themeFillTint="66"/>
            <w:hideMark/>
          </w:tcPr>
          <w:p w:rsidR="008024AD" w:rsidRPr="00266004" w:rsidRDefault="00A167C1" w:rsidP="00DE7D74">
            <w:pPr>
              <w:pStyle w:val="Sinespaciado"/>
              <w:rPr>
                <w:rFonts w:ascii="Arial" w:hAnsi="Arial" w:cs="Arial"/>
                <w:b/>
                <w:sz w:val="20"/>
                <w:szCs w:val="20"/>
              </w:rPr>
            </w:pPr>
            <w:r w:rsidRPr="00266004">
              <w:rPr>
                <w:rFonts w:ascii="Arial" w:hAnsi="Arial" w:cs="Arial"/>
                <w:b/>
                <w:sz w:val="20"/>
                <w:szCs w:val="20"/>
              </w:rPr>
              <w:t>3.6.1 Tránsito</w:t>
            </w:r>
            <w:r w:rsidR="008024AD" w:rsidRPr="00266004">
              <w:rPr>
                <w:rFonts w:ascii="Arial" w:hAnsi="Arial" w:cs="Arial"/>
                <w:b/>
                <w:sz w:val="20"/>
                <w:szCs w:val="20"/>
              </w:rPr>
              <w:t xml:space="preserve">, </w:t>
            </w:r>
            <w:proofErr w:type="spellStart"/>
            <w:r w:rsidR="008024AD" w:rsidRPr="00266004">
              <w:rPr>
                <w:rFonts w:ascii="Arial" w:hAnsi="Arial" w:cs="Arial"/>
                <w:b/>
                <w:sz w:val="20"/>
                <w:szCs w:val="20"/>
              </w:rPr>
              <w:t>Transp</w:t>
            </w:r>
            <w:proofErr w:type="spellEnd"/>
            <w:r w:rsidR="008024AD" w:rsidRPr="00266004">
              <w:rPr>
                <w:rFonts w:ascii="Arial" w:hAnsi="Arial" w:cs="Arial"/>
                <w:b/>
                <w:sz w:val="20"/>
                <w:szCs w:val="20"/>
              </w:rPr>
              <w:t>, Y Seguridad Vial</w:t>
            </w:r>
          </w:p>
        </w:tc>
        <w:tc>
          <w:tcPr>
            <w:tcW w:w="1701"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409,453.32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746,002.02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400,831.52 </w:t>
            </w:r>
          </w:p>
        </w:tc>
        <w:tc>
          <w:tcPr>
            <w:tcW w:w="753" w:type="dxa"/>
            <w:shd w:val="clear" w:color="auto" w:fill="BDD6EE" w:themeFill="accent5" w:themeFillTint="66"/>
            <w:noWrap/>
            <w:hideMark/>
          </w:tcPr>
          <w:p w:rsidR="002E5D53" w:rsidRPr="00266004" w:rsidRDefault="002E5D53"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54%</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7.1 GASTOS EN PERSONAL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308,953.32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316,233.32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312,676.19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99%</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7.3 BIENES Y SERVICIOS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99,200.00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371,222.86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80,071.33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22%</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1,300.00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58,545.84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8,084.00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14%</w:t>
            </w:r>
          </w:p>
        </w:tc>
      </w:tr>
      <w:tr w:rsidR="008024AD" w:rsidRPr="00266004" w:rsidTr="00471E44">
        <w:trPr>
          <w:trHeight w:val="540"/>
        </w:trPr>
        <w:tc>
          <w:tcPr>
            <w:tcW w:w="2405" w:type="dxa"/>
            <w:shd w:val="clear" w:color="auto" w:fill="BDD6EE" w:themeFill="accent5" w:themeFillTint="66"/>
            <w:hideMark/>
          </w:tcPr>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5.1.1 Gastos Comunes De La Entidad</w:t>
            </w:r>
          </w:p>
        </w:tc>
        <w:tc>
          <w:tcPr>
            <w:tcW w:w="1701" w:type="dxa"/>
            <w:shd w:val="clear" w:color="auto" w:fill="BDD6EE" w:themeFill="accent5" w:themeFillTint="66"/>
            <w:hideMark/>
          </w:tcPr>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4,110,134.55 </w:t>
            </w:r>
          </w:p>
        </w:tc>
        <w:tc>
          <w:tcPr>
            <w:tcW w:w="2255" w:type="dxa"/>
            <w:shd w:val="clear" w:color="auto" w:fill="BDD6EE" w:themeFill="accent5" w:themeFillTint="66"/>
            <w:hideMark/>
          </w:tcPr>
          <w:p w:rsidR="002E5D53"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6,537,823.79 </w:t>
            </w:r>
          </w:p>
        </w:tc>
        <w:tc>
          <w:tcPr>
            <w:tcW w:w="2160" w:type="dxa"/>
            <w:shd w:val="clear" w:color="auto" w:fill="BDD6EE" w:themeFill="accent5" w:themeFillTint="66"/>
            <w:hideMark/>
          </w:tcPr>
          <w:p w:rsidR="006453F4"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6,412,445.63 </w:t>
            </w:r>
          </w:p>
        </w:tc>
        <w:tc>
          <w:tcPr>
            <w:tcW w:w="753" w:type="dxa"/>
            <w:shd w:val="clear" w:color="auto" w:fill="BDD6EE" w:themeFill="accent5" w:themeFillTint="66"/>
            <w:noWrap/>
            <w:hideMark/>
          </w:tcPr>
          <w:p w:rsidR="00A167C1" w:rsidRPr="00266004" w:rsidRDefault="00A167C1"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98%</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lastRenderedPageBreak/>
              <w:t>5.2 PRESTACIONES DE LA SEGURIDAD SOCIAL</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26,400.00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34,200.00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34,000.00 </w:t>
            </w:r>
          </w:p>
        </w:tc>
        <w:tc>
          <w:tcPr>
            <w:tcW w:w="753" w:type="dxa"/>
            <w:noWrap/>
            <w:hideMark/>
          </w:tcPr>
          <w:p w:rsidR="00A167C1" w:rsidRPr="00266004" w:rsidRDefault="00A167C1"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99%</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5.6 GASTOS FINANCIEROS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767,553.13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905,126.58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905,081.48 </w:t>
            </w:r>
          </w:p>
        </w:tc>
        <w:tc>
          <w:tcPr>
            <w:tcW w:w="753" w:type="dxa"/>
            <w:noWrap/>
            <w:hideMark/>
          </w:tcPr>
          <w:p w:rsidR="00A167C1" w:rsidRPr="00266004" w:rsidRDefault="00A167C1"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100%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5.7 OTROS GASTOS CORRIENTES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62,599.52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43,450.95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31,214.17 </w:t>
            </w:r>
          </w:p>
        </w:tc>
        <w:tc>
          <w:tcPr>
            <w:tcW w:w="753" w:type="dxa"/>
            <w:noWrap/>
            <w:hideMark/>
          </w:tcPr>
          <w:p w:rsidR="00A167C1" w:rsidRPr="00266004" w:rsidRDefault="00A167C1"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72%</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5.8 TRANSFERENCIAS Y DONACIONES CORRIENTES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168,700.00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105,623.94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100,411.54 </w:t>
            </w:r>
          </w:p>
        </w:tc>
        <w:tc>
          <w:tcPr>
            <w:tcW w:w="753" w:type="dxa"/>
            <w:noWrap/>
            <w:hideMark/>
          </w:tcPr>
          <w:p w:rsidR="00A167C1" w:rsidRPr="00266004" w:rsidRDefault="00A167C1"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95%</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7.7 OTROS GASTOS DE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240,069.99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211,030.00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174,278.42 </w:t>
            </w:r>
          </w:p>
        </w:tc>
        <w:tc>
          <w:tcPr>
            <w:tcW w:w="753" w:type="dxa"/>
            <w:noWrap/>
            <w:hideMark/>
          </w:tcPr>
          <w:p w:rsidR="00A167C1" w:rsidRPr="00266004" w:rsidRDefault="00A167C1"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83%</w:t>
            </w:r>
          </w:p>
        </w:tc>
      </w:tr>
      <w:tr w:rsidR="008024AD" w:rsidRPr="00266004" w:rsidTr="002E5D53">
        <w:trPr>
          <w:trHeight w:val="54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7.8 TRANSFERENCIAS Y DONACIONES PARA INVERSION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1,234,592.59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1,249,036.70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1,249,036.28 </w:t>
            </w:r>
          </w:p>
        </w:tc>
        <w:tc>
          <w:tcPr>
            <w:tcW w:w="753" w:type="dxa"/>
            <w:noWrap/>
            <w:hideMark/>
          </w:tcPr>
          <w:p w:rsidR="00A167C1" w:rsidRPr="00266004" w:rsidRDefault="00A167C1"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100%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8.4 BIENES DE LARGA DURACION</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15,100.00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341,663.83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280,443.00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82%</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8.7 INVERSIONES FINANCIERAS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1,961,752.12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1,961,752.12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100%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9.6 AMORTIZACION DE LA DEUDA PUBLICA</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1,227,864.27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1,293,274.44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1,293,274.44 </w:t>
            </w:r>
          </w:p>
        </w:tc>
        <w:tc>
          <w:tcPr>
            <w:tcW w:w="753" w:type="dxa"/>
            <w:noWrap/>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100%</w:t>
            </w:r>
          </w:p>
        </w:tc>
      </w:tr>
      <w:tr w:rsidR="008024AD" w:rsidRPr="00266004" w:rsidTr="002E5D53">
        <w:trPr>
          <w:trHeight w:val="36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9.7 PASIVO CIRCULANTE</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6,625.55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6,619.70 </w:t>
            </w:r>
          </w:p>
        </w:tc>
        <w:tc>
          <w:tcPr>
            <w:tcW w:w="753" w:type="dxa"/>
            <w:noWrap/>
            <w:hideMark/>
          </w:tcPr>
          <w:p w:rsidR="00A167C1" w:rsidRPr="00266004" w:rsidRDefault="00A167C1"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100%</w:t>
            </w:r>
          </w:p>
        </w:tc>
      </w:tr>
      <w:tr w:rsidR="008024AD" w:rsidRPr="00266004" w:rsidTr="002E5D53">
        <w:trPr>
          <w:trHeight w:val="300"/>
        </w:trPr>
        <w:tc>
          <w:tcPr>
            <w:tcW w:w="2405" w:type="dxa"/>
            <w:hideMark/>
          </w:tcPr>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9.9 OTROS PASIVOS</w:t>
            </w:r>
          </w:p>
        </w:tc>
        <w:tc>
          <w:tcPr>
            <w:tcW w:w="1701"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367,255.05 </w:t>
            </w:r>
          </w:p>
        </w:tc>
        <w:tc>
          <w:tcPr>
            <w:tcW w:w="2255"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386,039.68 </w:t>
            </w:r>
          </w:p>
        </w:tc>
        <w:tc>
          <w:tcPr>
            <w:tcW w:w="2160" w:type="dxa"/>
            <w:noWrap/>
            <w:hideMark/>
          </w:tcPr>
          <w:p w:rsidR="008024AD" w:rsidRPr="00266004" w:rsidRDefault="008024AD" w:rsidP="00DE7D74">
            <w:pPr>
              <w:pStyle w:val="Sinespaciado"/>
              <w:jc w:val="right"/>
              <w:rPr>
                <w:rFonts w:ascii="Arial" w:hAnsi="Arial" w:cs="Arial"/>
                <w:sz w:val="20"/>
                <w:szCs w:val="20"/>
              </w:rPr>
            </w:pPr>
            <w:r w:rsidRPr="00266004">
              <w:rPr>
                <w:rFonts w:ascii="Arial" w:hAnsi="Arial" w:cs="Arial"/>
                <w:sz w:val="20"/>
                <w:szCs w:val="20"/>
              </w:rPr>
              <w:t xml:space="preserve">                                376,592.48 </w:t>
            </w:r>
          </w:p>
        </w:tc>
        <w:tc>
          <w:tcPr>
            <w:tcW w:w="753" w:type="dxa"/>
            <w:noWrap/>
            <w:hideMark/>
          </w:tcPr>
          <w:p w:rsidR="00A167C1" w:rsidRPr="00266004" w:rsidRDefault="00A167C1" w:rsidP="00DE7D74">
            <w:pPr>
              <w:pStyle w:val="Sinespaciado"/>
              <w:rPr>
                <w:rFonts w:ascii="Arial" w:hAnsi="Arial" w:cs="Arial"/>
                <w:sz w:val="20"/>
                <w:szCs w:val="20"/>
              </w:rPr>
            </w:pPr>
          </w:p>
          <w:p w:rsidR="008024AD" w:rsidRPr="00266004" w:rsidRDefault="008024AD" w:rsidP="00DE7D74">
            <w:pPr>
              <w:pStyle w:val="Sinespaciado"/>
              <w:rPr>
                <w:rFonts w:ascii="Arial" w:hAnsi="Arial" w:cs="Arial"/>
                <w:sz w:val="20"/>
                <w:szCs w:val="20"/>
              </w:rPr>
            </w:pPr>
            <w:r w:rsidRPr="00266004">
              <w:rPr>
                <w:rFonts w:ascii="Arial" w:hAnsi="Arial" w:cs="Arial"/>
                <w:sz w:val="20"/>
                <w:szCs w:val="20"/>
              </w:rPr>
              <w:t>98%</w:t>
            </w:r>
          </w:p>
        </w:tc>
      </w:tr>
      <w:tr w:rsidR="008024AD" w:rsidRPr="00266004" w:rsidTr="00471E44">
        <w:trPr>
          <w:trHeight w:val="540"/>
        </w:trPr>
        <w:tc>
          <w:tcPr>
            <w:tcW w:w="2405" w:type="dxa"/>
            <w:shd w:val="clear" w:color="auto" w:fill="BDD6EE" w:themeFill="accent5" w:themeFillTint="66"/>
            <w:noWrap/>
            <w:hideMark/>
          </w:tcPr>
          <w:p w:rsidR="00803821" w:rsidRPr="00266004" w:rsidRDefault="00803821"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TOTAL</w:t>
            </w:r>
          </w:p>
        </w:tc>
        <w:tc>
          <w:tcPr>
            <w:tcW w:w="1701" w:type="dxa"/>
            <w:shd w:val="clear" w:color="auto" w:fill="BDD6EE" w:themeFill="accent5" w:themeFillTint="66"/>
            <w:noWrap/>
            <w:hideMark/>
          </w:tcPr>
          <w:p w:rsidR="00803821" w:rsidRPr="00266004" w:rsidRDefault="00803821" w:rsidP="00DE7D74">
            <w:pPr>
              <w:pStyle w:val="Sinespaciado"/>
              <w:jc w:val="right"/>
              <w:rPr>
                <w:rFonts w:ascii="Arial" w:hAnsi="Arial" w:cs="Arial"/>
                <w:b/>
                <w:sz w:val="20"/>
                <w:szCs w:val="20"/>
              </w:rPr>
            </w:pP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19,819,024.92 </w:t>
            </w:r>
          </w:p>
        </w:tc>
        <w:tc>
          <w:tcPr>
            <w:tcW w:w="2255" w:type="dxa"/>
            <w:shd w:val="clear" w:color="auto" w:fill="BDD6EE" w:themeFill="accent5" w:themeFillTint="66"/>
            <w:noWrap/>
            <w:hideMark/>
          </w:tcPr>
          <w:p w:rsidR="00803821"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56,859,540.48 </w:t>
            </w:r>
          </w:p>
        </w:tc>
        <w:tc>
          <w:tcPr>
            <w:tcW w:w="2160" w:type="dxa"/>
            <w:shd w:val="clear" w:color="auto" w:fill="BDD6EE" w:themeFill="accent5" w:themeFillTint="66"/>
            <w:noWrap/>
            <w:hideMark/>
          </w:tcPr>
          <w:p w:rsidR="00803821"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w:t>
            </w:r>
          </w:p>
          <w:p w:rsidR="008024AD" w:rsidRPr="00266004" w:rsidRDefault="008024AD" w:rsidP="00DE7D74">
            <w:pPr>
              <w:pStyle w:val="Sinespaciado"/>
              <w:jc w:val="right"/>
              <w:rPr>
                <w:rFonts w:ascii="Arial" w:hAnsi="Arial" w:cs="Arial"/>
                <w:b/>
                <w:sz w:val="20"/>
                <w:szCs w:val="20"/>
              </w:rPr>
            </w:pPr>
            <w:r w:rsidRPr="00266004">
              <w:rPr>
                <w:rFonts w:ascii="Arial" w:hAnsi="Arial" w:cs="Arial"/>
                <w:b/>
                <w:sz w:val="20"/>
                <w:szCs w:val="20"/>
              </w:rPr>
              <w:t xml:space="preserve">  33,586,048.93 </w:t>
            </w:r>
          </w:p>
        </w:tc>
        <w:tc>
          <w:tcPr>
            <w:tcW w:w="753" w:type="dxa"/>
            <w:shd w:val="clear" w:color="auto" w:fill="BDD6EE" w:themeFill="accent5" w:themeFillTint="66"/>
            <w:noWrap/>
            <w:hideMark/>
          </w:tcPr>
          <w:p w:rsidR="00A167C1" w:rsidRPr="00266004" w:rsidRDefault="00A167C1" w:rsidP="00DE7D74">
            <w:pPr>
              <w:pStyle w:val="Sinespaciado"/>
              <w:rPr>
                <w:rFonts w:ascii="Arial" w:hAnsi="Arial" w:cs="Arial"/>
                <w:b/>
                <w:sz w:val="20"/>
                <w:szCs w:val="20"/>
              </w:rPr>
            </w:pPr>
          </w:p>
          <w:p w:rsidR="008024AD" w:rsidRPr="00266004" w:rsidRDefault="008024AD" w:rsidP="00DE7D74">
            <w:pPr>
              <w:pStyle w:val="Sinespaciado"/>
              <w:rPr>
                <w:rFonts w:ascii="Arial" w:hAnsi="Arial" w:cs="Arial"/>
                <w:b/>
                <w:sz w:val="20"/>
                <w:szCs w:val="20"/>
              </w:rPr>
            </w:pPr>
            <w:r w:rsidRPr="00266004">
              <w:rPr>
                <w:rFonts w:ascii="Arial" w:hAnsi="Arial" w:cs="Arial"/>
                <w:b/>
                <w:sz w:val="20"/>
                <w:szCs w:val="20"/>
              </w:rPr>
              <w:t>59%</w:t>
            </w:r>
          </w:p>
        </w:tc>
      </w:tr>
    </w:tbl>
    <w:p w:rsidR="00636A99" w:rsidRPr="00DF628B" w:rsidRDefault="00636A99" w:rsidP="00636A99">
      <w:pPr>
        <w:rPr>
          <w:rFonts w:ascii="Arial" w:hAnsi="Arial" w:cs="Arial"/>
          <w:sz w:val="18"/>
          <w:szCs w:val="18"/>
        </w:rPr>
      </w:pPr>
      <w:r w:rsidRPr="00DF628B">
        <w:rPr>
          <w:rFonts w:ascii="Arial" w:hAnsi="Arial" w:cs="Arial"/>
          <w:sz w:val="18"/>
          <w:szCs w:val="18"/>
        </w:rPr>
        <w:t>Fuente: Sistema Integral de Gestión – SIG-AME</w:t>
      </w:r>
    </w:p>
    <w:p w:rsidR="00A015EE" w:rsidRPr="0095483A" w:rsidRDefault="00A015EE" w:rsidP="00135A8F">
      <w:pPr>
        <w:rPr>
          <w:rFonts w:ascii="Arial" w:hAnsi="Arial" w:cs="Arial"/>
          <w:b/>
        </w:rPr>
      </w:pPr>
    </w:p>
    <w:p w:rsidR="004D0257" w:rsidRDefault="004D0257" w:rsidP="00A167C1">
      <w:pPr>
        <w:jc w:val="both"/>
        <w:rPr>
          <w:rFonts w:ascii="Arial" w:hAnsi="Arial" w:cs="Arial"/>
        </w:rPr>
      </w:pPr>
    </w:p>
    <w:p w:rsidR="00135A8F" w:rsidRPr="0095483A" w:rsidRDefault="00135A8F" w:rsidP="00A167C1">
      <w:pPr>
        <w:jc w:val="both"/>
        <w:rPr>
          <w:rFonts w:ascii="Arial" w:hAnsi="Arial" w:cs="Arial"/>
        </w:rPr>
      </w:pPr>
      <w:r w:rsidRPr="0095483A">
        <w:rPr>
          <w:rFonts w:ascii="Arial" w:hAnsi="Arial" w:cs="Arial"/>
        </w:rPr>
        <w:t>En la tabla que se presenta a continuación constan los gastos del GADCMJS</w:t>
      </w:r>
      <w:r w:rsidR="00A167C1" w:rsidRPr="0095483A">
        <w:rPr>
          <w:rFonts w:ascii="Arial" w:hAnsi="Arial" w:cs="Arial"/>
        </w:rPr>
        <w:t xml:space="preserve"> </w:t>
      </w:r>
      <w:r w:rsidRPr="0095483A">
        <w:rPr>
          <w:rFonts w:ascii="Arial" w:hAnsi="Arial" w:cs="Arial"/>
        </w:rPr>
        <w:t xml:space="preserve">consolidados, cuya ejecución fue del </w:t>
      </w:r>
      <w:r w:rsidR="00F96B1B">
        <w:rPr>
          <w:rFonts w:ascii="Arial" w:hAnsi="Arial" w:cs="Arial"/>
        </w:rPr>
        <w:t>59</w:t>
      </w:r>
      <w:r w:rsidRPr="0095483A">
        <w:rPr>
          <w:rFonts w:ascii="Arial" w:hAnsi="Arial" w:cs="Arial"/>
        </w:rPr>
        <w:t>% frente a su codificado.</w:t>
      </w:r>
    </w:p>
    <w:p w:rsidR="00135A8F" w:rsidRDefault="00135A8F" w:rsidP="00135A8F">
      <w:pPr>
        <w:rPr>
          <w:rFonts w:ascii="Arial" w:hAnsi="Arial" w:cs="Arial"/>
          <w:b/>
        </w:rPr>
      </w:pPr>
    </w:p>
    <w:p w:rsidR="004D0257" w:rsidRPr="0095483A" w:rsidRDefault="004D0257" w:rsidP="00135A8F">
      <w:pPr>
        <w:rPr>
          <w:rFonts w:ascii="Arial" w:hAnsi="Arial" w:cs="Arial"/>
          <w:b/>
        </w:rPr>
      </w:pPr>
    </w:p>
    <w:p w:rsidR="00135A8F" w:rsidRPr="0095483A" w:rsidRDefault="00266004" w:rsidP="00266004">
      <w:pPr>
        <w:jc w:val="both"/>
        <w:rPr>
          <w:rFonts w:ascii="Arial" w:hAnsi="Arial" w:cs="Arial"/>
          <w:b/>
        </w:rPr>
      </w:pPr>
      <w:r w:rsidRPr="001C2FD7">
        <w:rPr>
          <w:rFonts w:ascii="Arial" w:hAnsi="Arial" w:cs="Arial"/>
          <w:b/>
        </w:rPr>
        <w:t xml:space="preserve">Tabla </w:t>
      </w:r>
      <w:proofErr w:type="spellStart"/>
      <w:r w:rsidRPr="001C2FD7">
        <w:rPr>
          <w:rFonts w:ascii="Arial" w:hAnsi="Arial" w:cs="Arial"/>
          <w:b/>
        </w:rPr>
        <w:t>N°</w:t>
      </w:r>
      <w:proofErr w:type="spellEnd"/>
      <w:r w:rsidRPr="001C2FD7">
        <w:rPr>
          <w:rFonts w:ascii="Arial" w:hAnsi="Arial" w:cs="Arial"/>
          <w:b/>
        </w:rPr>
        <w:t xml:space="preserve"> </w:t>
      </w:r>
      <w:r>
        <w:rPr>
          <w:rFonts w:ascii="Arial" w:hAnsi="Arial" w:cs="Arial"/>
          <w:b/>
        </w:rPr>
        <w:t>6</w:t>
      </w:r>
      <w:r w:rsidRPr="001C2FD7">
        <w:rPr>
          <w:rFonts w:ascii="Arial" w:hAnsi="Arial" w:cs="Arial"/>
          <w:b/>
        </w:rPr>
        <w:t>:</w:t>
      </w:r>
      <w:r>
        <w:rPr>
          <w:rFonts w:ascii="Arial" w:hAnsi="Arial" w:cs="Arial"/>
          <w:b/>
        </w:rPr>
        <w:t xml:space="preserve"> </w:t>
      </w:r>
      <w:r w:rsidR="00135A8F" w:rsidRPr="0095483A">
        <w:rPr>
          <w:rFonts w:ascii="Arial" w:hAnsi="Arial" w:cs="Arial"/>
          <w:b/>
        </w:rPr>
        <w:t>EXPRESIÓN DE RESULTADOS</w:t>
      </w:r>
      <w:r w:rsidR="00317812" w:rsidRPr="0095483A">
        <w:rPr>
          <w:rFonts w:ascii="Arial" w:hAnsi="Arial" w:cs="Arial"/>
          <w:b/>
        </w:rPr>
        <w:t xml:space="preserve"> DEL PRESUPUESTO MUNICIPAL 202</w:t>
      </w:r>
      <w:r w:rsidR="00803821" w:rsidRPr="0095483A">
        <w:rPr>
          <w:rFonts w:ascii="Arial" w:hAnsi="Arial" w:cs="Arial"/>
          <w:b/>
        </w:rPr>
        <w:t>5</w:t>
      </w:r>
    </w:p>
    <w:p w:rsidR="00B7481F" w:rsidRDefault="00B7481F" w:rsidP="00135A8F">
      <w:pPr>
        <w:rPr>
          <w:rFonts w:ascii="Arial" w:hAnsi="Arial" w:cs="Arial"/>
          <w:b/>
        </w:rPr>
      </w:pPr>
    </w:p>
    <w:p w:rsidR="004D0257" w:rsidRPr="0095483A" w:rsidRDefault="004D0257" w:rsidP="00135A8F">
      <w:pPr>
        <w:rPr>
          <w:rFonts w:ascii="Arial" w:hAnsi="Arial" w:cs="Arial"/>
          <w:b/>
        </w:rPr>
      </w:pPr>
    </w:p>
    <w:tbl>
      <w:tblPr>
        <w:tblStyle w:val="Tablaconcuadrcula"/>
        <w:tblW w:w="0" w:type="auto"/>
        <w:tblLook w:val="04A0" w:firstRow="1" w:lastRow="0" w:firstColumn="1" w:lastColumn="0" w:noHBand="0" w:noVBand="1"/>
      </w:tblPr>
      <w:tblGrid>
        <w:gridCol w:w="4009"/>
        <w:gridCol w:w="1940"/>
        <w:gridCol w:w="2322"/>
        <w:gridCol w:w="9"/>
      </w:tblGrid>
      <w:tr w:rsidR="00B7481F" w:rsidRPr="00266004" w:rsidTr="00266004">
        <w:trPr>
          <w:trHeight w:val="300"/>
        </w:trPr>
        <w:tc>
          <w:tcPr>
            <w:tcW w:w="8280" w:type="dxa"/>
            <w:gridSpan w:val="4"/>
            <w:shd w:val="clear" w:color="auto" w:fill="FBE4D5" w:themeFill="accent2" w:themeFillTint="33"/>
            <w:noWrap/>
            <w:hideMark/>
          </w:tcPr>
          <w:p w:rsidR="00B7481F" w:rsidRPr="00266004" w:rsidRDefault="00B7481F" w:rsidP="00B7481F">
            <w:pPr>
              <w:jc w:val="center"/>
              <w:rPr>
                <w:rFonts w:ascii="Arial" w:hAnsi="Arial" w:cs="Arial"/>
                <w:b/>
                <w:bCs/>
                <w:sz w:val="20"/>
                <w:szCs w:val="20"/>
              </w:rPr>
            </w:pPr>
            <w:r w:rsidRPr="00266004">
              <w:rPr>
                <w:rFonts w:ascii="Arial" w:hAnsi="Arial" w:cs="Arial"/>
                <w:b/>
                <w:bCs/>
                <w:sz w:val="20"/>
                <w:szCs w:val="20"/>
              </w:rPr>
              <w:t>EXPRESIÓN DEL RESULTADO DEL PRESUESTO MUNICIPAL</w:t>
            </w:r>
          </w:p>
        </w:tc>
      </w:tr>
      <w:tr w:rsidR="00B7481F" w:rsidRPr="00266004" w:rsidTr="00B7481F">
        <w:trPr>
          <w:gridAfter w:val="1"/>
          <w:wAfter w:w="9" w:type="dxa"/>
          <w:trHeight w:val="300"/>
        </w:trPr>
        <w:tc>
          <w:tcPr>
            <w:tcW w:w="4009" w:type="dxa"/>
            <w:noWrap/>
            <w:hideMark/>
          </w:tcPr>
          <w:p w:rsidR="00B7481F" w:rsidRPr="00266004" w:rsidRDefault="00B7481F">
            <w:pPr>
              <w:rPr>
                <w:rFonts w:ascii="Arial" w:hAnsi="Arial" w:cs="Arial"/>
                <w:sz w:val="20"/>
                <w:szCs w:val="20"/>
              </w:rPr>
            </w:pPr>
            <w:r w:rsidRPr="00266004">
              <w:rPr>
                <w:rFonts w:ascii="Arial" w:hAnsi="Arial" w:cs="Arial"/>
                <w:sz w:val="20"/>
                <w:szCs w:val="20"/>
              </w:rPr>
              <w:t>INGRESOS DEVENGADOS</w:t>
            </w:r>
          </w:p>
        </w:tc>
        <w:tc>
          <w:tcPr>
            <w:tcW w:w="1940" w:type="dxa"/>
            <w:noWrap/>
            <w:hideMark/>
          </w:tcPr>
          <w:p w:rsidR="00B7481F" w:rsidRPr="00266004" w:rsidRDefault="00B7481F">
            <w:pPr>
              <w:rPr>
                <w:rFonts w:ascii="Arial" w:hAnsi="Arial" w:cs="Arial"/>
                <w:sz w:val="20"/>
                <w:szCs w:val="20"/>
              </w:rPr>
            </w:pPr>
            <w:r w:rsidRPr="00266004">
              <w:rPr>
                <w:rFonts w:ascii="Arial" w:hAnsi="Arial" w:cs="Arial"/>
                <w:sz w:val="20"/>
                <w:szCs w:val="20"/>
              </w:rPr>
              <w:t>VALOR USD.</w:t>
            </w:r>
          </w:p>
        </w:tc>
        <w:tc>
          <w:tcPr>
            <w:tcW w:w="2322" w:type="dxa"/>
            <w:noWrap/>
            <w:hideMark/>
          </w:tcPr>
          <w:p w:rsidR="00B7481F" w:rsidRPr="00266004" w:rsidRDefault="00B7481F">
            <w:pPr>
              <w:rPr>
                <w:rFonts w:ascii="Arial" w:hAnsi="Arial" w:cs="Arial"/>
                <w:sz w:val="20"/>
                <w:szCs w:val="20"/>
              </w:rPr>
            </w:pPr>
            <w:r w:rsidRPr="00266004">
              <w:rPr>
                <w:rFonts w:ascii="Arial" w:hAnsi="Arial" w:cs="Arial"/>
                <w:sz w:val="20"/>
                <w:szCs w:val="20"/>
              </w:rPr>
              <w:t xml:space="preserve"> 34,402,625.15 </w:t>
            </w:r>
          </w:p>
        </w:tc>
      </w:tr>
      <w:tr w:rsidR="00B7481F" w:rsidRPr="00266004" w:rsidTr="00B7481F">
        <w:trPr>
          <w:gridAfter w:val="1"/>
          <w:wAfter w:w="9" w:type="dxa"/>
          <w:trHeight w:val="315"/>
        </w:trPr>
        <w:tc>
          <w:tcPr>
            <w:tcW w:w="4009" w:type="dxa"/>
            <w:noWrap/>
            <w:hideMark/>
          </w:tcPr>
          <w:p w:rsidR="00B7481F" w:rsidRPr="00266004" w:rsidRDefault="00B7481F">
            <w:pPr>
              <w:rPr>
                <w:rFonts w:ascii="Arial" w:hAnsi="Arial" w:cs="Arial"/>
                <w:sz w:val="20"/>
                <w:szCs w:val="20"/>
              </w:rPr>
            </w:pPr>
            <w:r w:rsidRPr="00266004">
              <w:rPr>
                <w:rFonts w:ascii="Arial" w:hAnsi="Arial" w:cs="Arial"/>
                <w:sz w:val="20"/>
                <w:szCs w:val="20"/>
              </w:rPr>
              <w:t xml:space="preserve">(-) EGRESOS DEVENGADOS </w:t>
            </w:r>
          </w:p>
        </w:tc>
        <w:tc>
          <w:tcPr>
            <w:tcW w:w="1940" w:type="dxa"/>
            <w:noWrap/>
            <w:hideMark/>
          </w:tcPr>
          <w:p w:rsidR="00B7481F" w:rsidRPr="00266004" w:rsidRDefault="00B7481F">
            <w:pPr>
              <w:rPr>
                <w:rFonts w:ascii="Arial" w:hAnsi="Arial" w:cs="Arial"/>
                <w:sz w:val="20"/>
                <w:szCs w:val="20"/>
              </w:rPr>
            </w:pPr>
            <w:r w:rsidRPr="00266004">
              <w:rPr>
                <w:rFonts w:ascii="Arial" w:hAnsi="Arial" w:cs="Arial"/>
                <w:sz w:val="20"/>
                <w:szCs w:val="20"/>
              </w:rPr>
              <w:t>VALOR USD.</w:t>
            </w:r>
          </w:p>
        </w:tc>
        <w:tc>
          <w:tcPr>
            <w:tcW w:w="2322" w:type="dxa"/>
            <w:noWrap/>
            <w:hideMark/>
          </w:tcPr>
          <w:p w:rsidR="00B7481F" w:rsidRPr="00266004" w:rsidRDefault="00B7481F">
            <w:pPr>
              <w:rPr>
                <w:rFonts w:ascii="Arial" w:hAnsi="Arial" w:cs="Arial"/>
                <w:sz w:val="20"/>
                <w:szCs w:val="20"/>
              </w:rPr>
            </w:pPr>
            <w:r w:rsidRPr="00266004">
              <w:rPr>
                <w:rFonts w:ascii="Arial" w:hAnsi="Arial" w:cs="Arial"/>
                <w:sz w:val="20"/>
                <w:szCs w:val="20"/>
              </w:rPr>
              <w:t xml:space="preserve"> 33,586,048.93 </w:t>
            </w:r>
          </w:p>
        </w:tc>
      </w:tr>
      <w:tr w:rsidR="00B7481F" w:rsidRPr="00266004" w:rsidTr="00B7481F">
        <w:trPr>
          <w:gridAfter w:val="1"/>
          <w:wAfter w:w="9" w:type="dxa"/>
          <w:trHeight w:val="315"/>
        </w:trPr>
        <w:tc>
          <w:tcPr>
            <w:tcW w:w="4009" w:type="dxa"/>
            <w:noWrap/>
            <w:hideMark/>
          </w:tcPr>
          <w:p w:rsidR="00B7481F" w:rsidRPr="00266004" w:rsidRDefault="00B7481F">
            <w:pPr>
              <w:rPr>
                <w:rFonts w:ascii="Arial" w:hAnsi="Arial" w:cs="Arial"/>
                <w:b/>
                <w:bCs/>
                <w:sz w:val="20"/>
                <w:szCs w:val="20"/>
              </w:rPr>
            </w:pPr>
            <w:r w:rsidRPr="00266004">
              <w:rPr>
                <w:rFonts w:ascii="Arial" w:hAnsi="Arial" w:cs="Arial"/>
                <w:b/>
                <w:bCs/>
                <w:sz w:val="20"/>
                <w:szCs w:val="20"/>
              </w:rPr>
              <w:t>(=) DEFICIT / SUPERAVIT PRESUPUESTARIO</w:t>
            </w:r>
          </w:p>
        </w:tc>
        <w:tc>
          <w:tcPr>
            <w:tcW w:w="1940" w:type="dxa"/>
            <w:noWrap/>
            <w:hideMark/>
          </w:tcPr>
          <w:p w:rsidR="00B7481F" w:rsidRPr="00266004" w:rsidRDefault="00B7481F">
            <w:pPr>
              <w:rPr>
                <w:rFonts w:ascii="Arial" w:hAnsi="Arial" w:cs="Arial"/>
                <w:b/>
                <w:bCs/>
                <w:sz w:val="20"/>
                <w:szCs w:val="20"/>
              </w:rPr>
            </w:pPr>
            <w:r w:rsidRPr="00266004">
              <w:rPr>
                <w:rFonts w:ascii="Arial" w:hAnsi="Arial" w:cs="Arial"/>
                <w:b/>
                <w:bCs/>
                <w:sz w:val="20"/>
                <w:szCs w:val="20"/>
              </w:rPr>
              <w:t>VALOR USD.</w:t>
            </w:r>
          </w:p>
        </w:tc>
        <w:tc>
          <w:tcPr>
            <w:tcW w:w="2322" w:type="dxa"/>
            <w:noWrap/>
            <w:hideMark/>
          </w:tcPr>
          <w:p w:rsidR="00B7481F" w:rsidRPr="00266004" w:rsidRDefault="00B7481F">
            <w:pPr>
              <w:rPr>
                <w:rFonts w:ascii="Arial" w:hAnsi="Arial" w:cs="Arial"/>
                <w:b/>
                <w:bCs/>
                <w:sz w:val="20"/>
                <w:szCs w:val="20"/>
              </w:rPr>
            </w:pPr>
            <w:r w:rsidRPr="00266004">
              <w:rPr>
                <w:rFonts w:ascii="Arial" w:hAnsi="Arial" w:cs="Arial"/>
                <w:b/>
                <w:bCs/>
                <w:sz w:val="20"/>
                <w:szCs w:val="20"/>
              </w:rPr>
              <w:t xml:space="preserve">       816,576.22 </w:t>
            </w:r>
          </w:p>
        </w:tc>
      </w:tr>
    </w:tbl>
    <w:p w:rsidR="00636A99" w:rsidRPr="00DF628B" w:rsidRDefault="00636A99" w:rsidP="00636A99">
      <w:pPr>
        <w:rPr>
          <w:rFonts w:ascii="Arial" w:hAnsi="Arial" w:cs="Arial"/>
          <w:sz w:val="18"/>
          <w:szCs w:val="18"/>
        </w:rPr>
      </w:pPr>
      <w:r w:rsidRPr="00DF628B">
        <w:rPr>
          <w:rFonts w:ascii="Arial" w:hAnsi="Arial" w:cs="Arial"/>
          <w:sz w:val="18"/>
          <w:szCs w:val="18"/>
        </w:rPr>
        <w:t>Fuente: Sistema Integral de Gestión – SIG-AME</w:t>
      </w:r>
    </w:p>
    <w:p w:rsidR="00B7481F" w:rsidRDefault="00B7481F" w:rsidP="00135A8F">
      <w:pPr>
        <w:rPr>
          <w:rFonts w:ascii="Arial" w:hAnsi="Arial" w:cs="Arial"/>
          <w:b/>
        </w:rPr>
      </w:pPr>
    </w:p>
    <w:p w:rsidR="00636A99" w:rsidRDefault="00636A99" w:rsidP="00135A8F">
      <w:pPr>
        <w:rPr>
          <w:rFonts w:ascii="Arial" w:hAnsi="Arial" w:cs="Arial"/>
          <w:b/>
        </w:rPr>
      </w:pPr>
    </w:p>
    <w:p w:rsidR="004D0257" w:rsidRDefault="004D0257" w:rsidP="00135A8F">
      <w:pPr>
        <w:rPr>
          <w:rFonts w:ascii="Arial" w:hAnsi="Arial" w:cs="Arial"/>
          <w:b/>
        </w:rPr>
      </w:pPr>
    </w:p>
    <w:p w:rsidR="004D0257" w:rsidRDefault="004D0257" w:rsidP="00135A8F">
      <w:pPr>
        <w:rPr>
          <w:rFonts w:ascii="Arial" w:hAnsi="Arial" w:cs="Arial"/>
          <w:b/>
        </w:rPr>
      </w:pPr>
    </w:p>
    <w:p w:rsidR="004D0257" w:rsidRDefault="004D0257" w:rsidP="00135A8F">
      <w:pPr>
        <w:rPr>
          <w:rFonts w:ascii="Arial" w:hAnsi="Arial" w:cs="Arial"/>
          <w:b/>
        </w:rPr>
      </w:pPr>
    </w:p>
    <w:p w:rsidR="004D0257" w:rsidRDefault="004D0257" w:rsidP="00135A8F">
      <w:pPr>
        <w:rPr>
          <w:rFonts w:ascii="Arial" w:hAnsi="Arial" w:cs="Arial"/>
          <w:b/>
        </w:rPr>
      </w:pPr>
    </w:p>
    <w:p w:rsidR="004D0257" w:rsidRDefault="004D0257" w:rsidP="00135A8F">
      <w:pPr>
        <w:rPr>
          <w:rFonts w:ascii="Arial" w:hAnsi="Arial" w:cs="Arial"/>
          <w:b/>
        </w:rPr>
      </w:pPr>
    </w:p>
    <w:p w:rsidR="004D0257" w:rsidRDefault="004D0257" w:rsidP="00135A8F">
      <w:pPr>
        <w:rPr>
          <w:rFonts w:ascii="Arial" w:hAnsi="Arial" w:cs="Arial"/>
          <w:b/>
        </w:rPr>
      </w:pPr>
    </w:p>
    <w:p w:rsidR="004D0257" w:rsidRPr="0095483A" w:rsidRDefault="004D0257" w:rsidP="00135A8F">
      <w:pPr>
        <w:rPr>
          <w:rFonts w:ascii="Arial" w:hAnsi="Arial" w:cs="Arial"/>
          <w:b/>
        </w:rPr>
      </w:pPr>
    </w:p>
    <w:p w:rsidR="00135A8F" w:rsidRPr="0095483A" w:rsidRDefault="00135A8F" w:rsidP="00135A8F">
      <w:pPr>
        <w:rPr>
          <w:rFonts w:ascii="Arial" w:hAnsi="Arial" w:cs="Arial"/>
          <w:b/>
        </w:rPr>
      </w:pPr>
    </w:p>
    <w:p w:rsidR="00135A8F" w:rsidRDefault="00266004" w:rsidP="00135A8F">
      <w:pPr>
        <w:rPr>
          <w:rFonts w:ascii="Arial" w:hAnsi="Arial" w:cs="Arial"/>
          <w:b/>
        </w:rPr>
      </w:pPr>
      <w:r w:rsidRPr="001C2FD7">
        <w:rPr>
          <w:rFonts w:ascii="Arial" w:hAnsi="Arial" w:cs="Arial"/>
          <w:b/>
        </w:rPr>
        <w:t xml:space="preserve">Tabla </w:t>
      </w:r>
      <w:proofErr w:type="spellStart"/>
      <w:r w:rsidRPr="001C2FD7">
        <w:rPr>
          <w:rFonts w:ascii="Arial" w:hAnsi="Arial" w:cs="Arial"/>
          <w:b/>
        </w:rPr>
        <w:t>N°</w:t>
      </w:r>
      <w:proofErr w:type="spellEnd"/>
      <w:r w:rsidRPr="001C2FD7">
        <w:rPr>
          <w:rFonts w:ascii="Arial" w:hAnsi="Arial" w:cs="Arial"/>
          <w:b/>
        </w:rPr>
        <w:t xml:space="preserve"> </w:t>
      </w:r>
      <w:r>
        <w:rPr>
          <w:rFonts w:ascii="Arial" w:hAnsi="Arial" w:cs="Arial"/>
          <w:b/>
        </w:rPr>
        <w:t>7</w:t>
      </w:r>
      <w:r w:rsidRPr="001C2FD7">
        <w:rPr>
          <w:rFonts w:ascii="Arial" w:hAnsi="Arial" w:cs="Arial"/>
          <w:b/>
        </w:rPr>
        <w:t>:</w:t>
      </w:r>
      <w:r>
        <w:rPr>
          <w:rFonts w:ascii="Arial" w:hAnsi="Arial" w:cs="Arial"/>
          <w:b/>
        </w:rPr>
        <w:t xml:space="preserve">  </w:t>
      </w:r>
      <w:r w:rsidR="00135A8F" w:rsidRPr="0095483A">
        <w:rPr>
          <w:rFonts w:ascii="Arial" w:hAnsi="Arial" w:cs="Arial"/>
          <w:b/>
        </w:rPr>
        <w:t>Ejecución Presupuestaria Consolidada Gasto año 202</w:t>
      </w:r>
      <w:r w:rsidR="000A445E" w:rsidRPr="0095483A">
        <w:rPr>
          <w:rFonts w:ascii="Arial" w:hAnsi="Arial" w:cs="Arial"/>
          <w:b/>
        </w:rPr>
        <w:t>5</w:t>
      </w:r>
    </w:p>
    <w:p w:rsidR="00435BFD" w:rsidRPr="0095483A" w:rsidRDefault="00435BFD" w:rsidP="00135A8F">
      <w:pPr>
        <w:rPr>
          <w:rFonts w:ascii="Arial" w:hAnsi="Arial" w:cs="Arial"/>
        </w:rPr>
      </w:pPr>
    </w:p>
    <w:tbl>
      <w:tblPr>
        <w:tblStyle w:val="Tablaconcuadrcula"/>
        <w:tblW w:w="9793" w:type="dxa"/>
        <w:tblLook w:val="04A0" w:firstRow="1" w:lastRow="0" w:firstColumn="1" w:lastColumn="0" w:noHBand="0" w:noVBand="1"/>
      </w:tblPr>
      <w:tblGrid>
        <w:gridCol w:w="1016"/>
        <w:gridCol w:w="1857"/>
        <w:gridCol w:w="1430"/>
        <w:gridCol w:w="1368"/>
        <w:gridCol w:w="1368"/>
        <w:gridCol w:w="1377"/>
        <w:gridCol w:w="1377"/>
      </w:tblGrid>
      <w:tr w:rsidR="0017625E" w:rsidRPr="0095483A" w:rsidTr="00636A99">
        <w:trPr>
          <w:trHeight w:val="315"/>
        </w:trPr>
        <w:tc>
          <w:tcPr>
            <w:tcW w:w="9793" w:type="dxa"/>
            <w:gridSpan w:val="7"/>
            <w:noWrap/>
            <w:hideMark/>
          </w:tcPr>
          <w:p w:rsidR="0017625E" w:rsidRPr="00435BFD" w:rsidRDefault="0017625E" w:rsidP="0043381F">
            <w:pPr>
              <w:jc w:val="center"/>
              <w:rPr>
                <w:rFonts w:ascii="Arial" w:hAnsi="Arial" w:cs="Arial"/>
                <w:b/>
                <w:bCs/>
                <w:sz w:val="18"/>
                <w:szCs w:val="18"/>
              </w:rPr>
            </w:pPr>
            <w:r w:rsidRPr="00435BFD">
              <w:rPr>
                <w:rFonts w:ascii="Arial" w:hAnsi="Arial" w:cs="Arial"/>
                <w:b/>
                <w:bCs/>
                <w:sz w:val="18"/>
                <w:szCs w:val="18"/>
              </w:rPr>
              <w:t>DETALLE GENERAL DE GASTOS GAD CANTÓN LA JOYA DE LOS SACHAS</w:t>
            </w:r>
          </w:p>
        </w:tc>
      </w:tr>
      <w:tr w:rsidR="0017625E" w:rsidRPr="0095483A" w:rsidTr="00636A99">
        <w:trPr>
          <w:trHeight w:val="300"/>
        </w:trPr>
        <w:tc>
          <w:tcPr>
            <w:tcW w:w="9793" w:type="dxa"/>
            <w:gridSpan w:val="7"/>
            <w:noWrap/>
            <w:hideMark/>
          </w:tcPr>
          <w:p w:rsidR="0017625E" w:rsidRPr="00435BFD" w:rsidRDefault="0017625E" w:rsidP="0043381F">
            <w:pPr>
              <w:jc w:val="center"/>
              <w:rPr>
                <w:rFonts w:ascii="Arial" w:hAnsi="Arial" w:cs="Arial"/>
                <w:b/>
                <w:bCs/>
                <w:sz w:val="18"/>
                <w:szCs w:val="18"/>
              </w:rPr>
            </w:pPr>
            <w:r w:rsidRPr="00435BFD">
              <w:rPr>
                <w:rFonts w:ascii="Arial" w:hAnsi="Arial" w:cs="Arial"/>
                <w:b/>
                <w:bCs/>
                <w:sz w:val="18"/>
                <w:szCs w:val="18"/>
              </w:rPr>
              <w:t xml:space="preserve">Del 01 de </w:t>
            </w:r>
            <w:proofErr w:type="gramStart"/>
            <w:r w:rsidRPr="00435BFD">
              <w:rPr>
                <w:rFonts w:ascii="Arial" w:hAnsi="Arial" w:cs="Arial"/>
                <w:b/>
                <w:bCs/>
                <w:sz w:val="18"/>
                <w:szCs w:val="18"/>
              </w:rPr>
              <w:t>enero  al</w:t>
            </w:r>
            <w:proofErr w:type="gramEnd"/>
            <w:r w:rsidRPr="00435BFD">
              <w:rPr>
                <w:rFonts w:ascii="Arial" w:hAnsi="Arial" w:cs="Arial"/>
                <w:b/>
                <w:bCs/>
                <w:sz w:val="18"/>
                <w:szCs w:val="18"/>
              </w:rPr>
              <w:t xml:space="preserve"> 31 de diciembre de 2025</w:t>
            </w:r>
          </w:p>
        </w:tc>
      </w:tr>
      <w:tr w:rsidR="0017625E" w:rsidRPr="0095483A" w:rsidTr="00636A99">
        <w:trPr>
          <w:trHeight w:val="300"/>
        </w:trPr>
        <w:tc>
          <w:tcPr>
            <w:tcW w:w="1016" w:type="dxa"/>
            <w:vMerge w:val="restart"/>
            <w:hideMark/>
          </w:tcPr>
          <w:p w:rsidR="00445D93" w:rsidRPr="00435BFD" w:rsidRDefault="00445D93" w:rsidP="0017625E">
            <w:pPr>
              <w:rPr>
                <w:rFonts w:ascii="Arial" w:hAnsi="Arial" w:cs="Arial"/>
                <w:b/>
                <w:bCs/>
                <w:sz w:val="18"/>
                <w:szCs w:val="18"/>
              </w:rPr>
            </w:pPr>
          </w:p>
          <w:p w:rsidR="0017625E" w:rsidRPr="00435BFD" w:rsidRDefault="0017625E" w:rsidP="0017625E">
            <w:pPr>
              <w:rPr>
                <w:rFonts w:ascii="Arial" w:hAnsi="Arial" w:cs="Arial"/>
                <w:b/>
                <w:bCs/>
                <w:sz w:val="18"/>
                <w:szCs w:val="18"/>
              </w:rPr>
            </w:pPr>
            <w:r w:rsidRPr="00435BFD">
              <w:rPr>
                <w:rFonts w:ascii="Arial" w:hAnsi="Arial" w:cs="Arial"/>
                <w:b/>
                <w:bCs/>
                <w:sz w:val="18"/>
                <w:szCs w:val="18"/>
              </w:rPr>
              <w:t xml:space="preserve">PARTIDA </w:t>
            </w:r>
          </w:p>
        </w:tc>
        <w:tc>
          <w:tcPr>
            <w:tcW w:w="1857" w:type="dxa"/>
            <w:vMerge w:val="restart"/>
            <w:noWrap/>
            <w:hideMark/>
          </w:tcPr>
          <w:p w:rsidR="00445D93" w:rsidRPr="00435BFD" w:rsidRDefault="00445D93" w:rsidP="0017625E">
            <w:pPr>
              <w:rPr>
                <w:rFonts w:ascii="Arial" w:hAnsi="Arial" w:cs="Arial"/>
                <w:b/>
                <w:bCs/>
                <w:sz w:val="18"/>
                <w:szCs w:val="18"/>
              </w:rPr>
            </w:pPr>
          </w:p>
          <w:p w:rsidR="0017625E" w:rsidRPr="00435BFD" w:rsidRDefault="0017625E" w:rsidP="0017625E">
            <w:pPr>
              <w:rPr>
                <w:rFonts w:ascii="Arial" w:hAnsi="Arial" w:cs="Arial"/>
                <w:b/>
                <w:bCs/>
                <w:sz w:val="18"/>
                <w:szCs w:val="18"/>
              </w:rPr>
            </w:pPr>
            <w:r w:rsidRPr="00435BFD">
              <w:rPr>
                <w:rFonts w:ascii="Arial" w:hAnsi="Arial" w:cs="Arial"/>
                <w:b/>
                <w:bCs/>
                <w:sz w:val="18"/>
                <w:szCs w:val="18"/>
              </w:rPr>
              <w:t>DETALLE</w:t>
            </w:r>
          </w:p>
        </w:tc>
        <w:tc>
          <w:tcPr>
            <w:tcW w:w="1430" w:type="dxa"/>
            <w:vMerge w:val="restart"/>
            <w:hideMark/>
          </w:tcPr>
          <w:p w:rsidR="00445D93" w:rsidRPr="00435BFD" w:rsidRDefault="00445D93" w:rsidP="0017625E">
            <w:pPr>
              <w:rPr>
                <w:rFonts w:ascii="Arial" w:hAnsi="Arial" w:cs="Arial"/>
                <w:b/>
                <w:bCs/>
                <w:sz w:val="18"/>
                <w:szCs w:val="18"/>
              </w:rPr>
            </w:pPr>
          </w:p>
          <w:p w:rsidR="0017625E" w:rsidRPr="00435BFD" w:rsidRDefault="0017625E" w:rsidP="0017625E">
            <w:pPr>
              <w:rPr>
                <w:rFonts w:ascii="Arial" w:hAnsi="Arial" w:cs="Arial"/>
                <w:b/>
                <w:bCs/>
                <w:sz w:val="18"/>
                <w:szCs w:val="18"/>
              </w:rPr>
            </w:pPr>
            <w:r w:rsidRPr="00435BFD">
              <w:rPr>
                <w:rFonts w:ascii="Arial" w:hAnsi="Arial" w:cs="Arial"/>
                <w:b/>
                <w:bCs/>
                <w:sz w:val="18"/>
                <w:szCs w:val="18"/>
              </w:rPr>
              <w:t>ASIGNACION INICIAL</w:t>
            </w:r>
          </w:p>
        </w:tc>
        <w:tc>
          <w:tcPr>
            <w:tcW w:w="1368" w:type="dxa"/>
            <w:vMerge w:val="restart"/>
            <w:noWrap/>
            <w:hideMark/>
          </w:tcPr>
          <w:p w:rsidR="00445D93" w:rsidRPr="00435BFD" w:rsidRDefault="00445D93" w:rsidP="0017625E">
            <w:pPr>
              <w:rPr>
                <w:rFonts w:ascii="Arial" w:hAnsi="Arial" w:cs="Arial"/>
                <w:b/>
                <w:bCs/>
                <w:sz w:val="18"/>
                <w:szCs w:val="18"/>
              </w:rPr>
            </w:pPr>
          </w:p>
          <w:p w:rsidR="0017625E" w:rsidRPr="00435BFD" w:rsidRDefault="0017625E" w:rsidP="0017625E">
            <w:pPr>
              <w:rPr>
                <w:rFonts w:ascii="Arial" w:hAnsi="Arial" w:cs="Arial"/>
                <w:b/>
                <w:bCs/>
                <w:sz w:val="18"/>
                <w:szCs w:val="18"/>
              </w:rPr>
            </w:pPr>
            <w:r w:rsidRPr="00435BFD">
              <w:rPr>
                <w:rFonts w:ascii="Arial" w:hAnsi="Arial" w:cs="Arial"/>
                <w:b/>
                <w:bCs/>
                <w:sz w:val="18"/>
                <w:szCs w:val="18"/>
              </w:rPr>
              <w:t>REFORMA</w:t>
            </w:r>
          </w:p>
        </w:tc>
        <w:tc>
          <w:tcPr>
            <w:tcW w:w="1368" w:type="dxa"/>
            <w:vMerge w:val="restart"/>
            <w:hideMark/>
          </w:tcPr>
          <w:p w:rsidR="00445D93" w:rsidRPr="00435BFD" w:rsidRDefault="00445D93" w:rsidP="0017625E">
            <w:pPr>
              <w:rPr>
                <w:rFonts w:ascii="Arial" w:hAnsi="Arial" w:cs="Arial"/>
                <w:b/>
                <w:bCs/>
                <w:sz w:val="18"/>
                <w:szCs w:val="18"/>
              </w:rPr>
            </w:pPr>
          </w:p>
          <w:p w:rsidR="0017625E" w:rsidRPr="00435BFD" w:rsidRDefault="0017625E" w:rsidP="0017625E">
            <w:pPr>
              <w:rPr>
                <w:rFonts w:ascii="Arial" w:hAnsi="Arial" w:cs="Arial"/>
                <w:b/>
                <w:bCs/>
                <w:sz w:val="18"/>
                <w:szCs w:val="18"/>
              </w:rPr>
            </w:pPr>
            <w:r w:rsidRPr="00435BFD">
              <w:rPr>
                <w:rFonts w:ascii="Arial" w:hAnsi="Arial" w:cs="Arial"/>
                <w:b/>
                <w:bCs/>
                <w:sz w:val="18"/>
                <w:szCs w:val="18"/>
              </w:rPr>
              <w:t>VALOR CODIFICADO</w:t>
            </w:r>
          </w:p>
        </w:tc>
        <w:tc>
          <w:tcPr>
            <w:tcW w:w="1377" w:type="dxa"/>
            <w:vMerge w:val="restart"/>
            <w:noWrap/>
            <w:hideMark/>
          </w:tcPr>
          <w:p w:rsidR="00445D93" w:rsidRPr="00435BFD" w:rsidRDefault="00445D93" w:rsidP="0017625E">
            <w:pPr>
              <w:rPr>
                <w:rFonts w:ascii="Arial" w:hAnsi="Arial" w:cs="Arial"/>
                <w:b/>
                <w:bCs/>
                <w:sz w:val="18"/>
                <w:szCs w:val="18"/>
              </w:rPr>
            </w:pPr>
          </w:p>
          <w:p w:rsidR="0017625E" w:rsidRPr="00435BFD" w:rsidRDefault="0017625E" w:rsidP="0017625E">
            <w:pPr>
              <w:rPr>
                <w:rFonts w:ascii="Arial" w:hAnsi="Arial" w:cs="Arial"/>
                <w:b/>
                <w:bCs/>
                <w:sz w:val="18"/>
                <w:szCs w:val="18"/>
              </w:rPr>
            </w:pPr>
            <w:r w:rsidRPr="00435BFD">
              <w:rPr>
                <w:rFonts w:ascii="Arial" w:hAnsi="Arial" w:cs="Arial"/>
                <w:b/>
                <w:bCs/>
                <w:sz w:val="18"/>
                <w:szCs w:val="18"/>
              </w:rPr>
              <w:t>DEVENGADO</w:t>
            </w:r>
          </w:p>
        </w:tc>
        <w:tc>
          <w:tcPr>
            <w:tcW w:w="1377" w:type="dxa"/>
            <w:vMerge w:val="restart"/>
            <w:noWrap/>
            <w:hideMark/>
          </w:tcPr>
          <w:p w:rsidR="0017625E" w:rsidRPr="00435BFD" w:rsidRDefault="00445D93" w:rsidP="00445D93">
            <w:pPr>
              <w:jc w:val="center"/>
              <w:rPr>
                <w:rFonts w:ascii="Arial" w:hAnsi="Arial" w:cs="Arial"/>
                <w:b/>
                <w:bCs/>
                <w:sz w:val="18"/>
                <w:szCs w:val="18"/>
              </w:rPr>
            </w:pPr>
            <w:r w:rsidRPr="00435BFD">
              <w:rPr>
                <w:rFonts w:ascii="Arial" w:hAnsi="Arial" w:cs="Arial"/>
                <w:b/>
                <w:bCs/>
                <w:sz w:val="18"/>
                <w:szCs w:val="18"/>
              </w:rPr>
              <w:t>%</w:t>
            </w:r>
            <w:r w:rsidR="0017625E" w:rsidRPr="00435BFD">
              <w:rPr>
                <w:rFonts w:ascii="Arial" w:hAnsi="Arial" w:cs="Arial"/>
                <w:b/>
                <w:bCs/>
                <w:sz w:val="18"/>
                <w:szCs w:val="18"/>
              </w:rPr>
              <w:t xml:space="preserve"> DEVENGADO</w:t>
            </w:r>
          </w:p>
        </w:tc>
      </w:tr>
      <w:tr w:rsidR="0017625E" w:rsidRPr="0095483A" w:rsidTr="00636A99">
        <w:trPr>
          <w:trHeight w:val="420"/>
        </w:trPr>
        <w:tc>
          <w:tcPr>
            <w:tcW w:w="1016" w:type="dxa"/>
            <w:vMerge/>
            <w:hideMark/>
          </w:tcPr>
          <w:p w:rsidR="0017625E" w:rsidRPr="00435BFD" w:rsidRDefault="0017625E">
            <w:pPr>
              <w:rPr>
                <w:rFonts w:ascii="Arial" w:hAnsi="Arial" w:cs="Arial"/>
                <w:b/>
                <w:bCs/>
                <w:sz w:val="18"/>
                <w:szCs w:val="18"/>
              </w:rPr>
            </w:pPr>
          </w:p>
        </w:tc>
        <w:tc>
          <w:tcPr>
            <w:tcW w:w="1857" w:type="dxa"/>
            <w:vMerge/>
            <w:hideMark/>
          </w:tcPr>
          <w:p w:rsidR="0017625E" w:rsidRPr="00435BFD" w:rsidRDefault="0017625E">
            <w:pPr>
              <w:rPr>
                <w:rFonts w:ascii="Arial" w:hAnsi="Arial" w:cs="Arial"/>
                <w:b/>
                <w:bCs/>
                <w:sz w:val="18"/>
                <w:szCs w:val="18"/>
              </w:rPr>
            </w:pPr>
          </w:p>
        </w:tc>
        <w:tc>
          <w:tcPr>
            <w:tcW w:w="1430" w:type="dxa"/>
            <w:vMerge/>
            <w:hideMark/>
          </w:tcPr>
          <w:p w:rsidR="0017625E" w:rsidRPr="00435BFD" w:rsidRDefault="0017625E">
            <w:pPr>
              <w:rPr>
                <w:rFonts w:ascii="Arial" w:hAnsi="Arial" w:cs="Arial"/>
                <w:b/>
                <w:bCs/>
                <w:sz w:val="18"/>
                <w:szCs w:val="18"/>
              </w:rPr>
            </w:pPr>
          </w:p>
        </w:tc>
        <w:tc>
          <w:tcPr>
            <w:tcW w:w="1368" w:type="dxa"/>
            <w:vMerge/>
            <w:hideMark/>
          </w:tcPr>
          <w:p w:rsidR="0017625E" w:rsidRPr="00435BFD" w:rsidRDefault="0017625E">
            <w:pPr>
              <w:rPr>
                <w:rFonts w:ascii="Arial" w:hAnsi="Arial" w:cs="Arial"/>
                <w:b/>
                <w:bCs/>
                <w:sz w:val="18"/>
                <w:szCs w:val="18"/>
              </w:rPr>
            </w:pPr>
          </w:p>
        </w:tc>
        <w:tc>
          <w:tcPr>
            <w:tcW w:w="1368" w:type="dxa"/>
            <w:vMerge/>
            <w:hideMark/>
          </w:tcPr>
          <w:p w:rsidR="0017625E" w:rsidRPr="00435BFD" w:rsidRDefault="0017625E">
            <w:pPr>
              <w:rPr>
                <w:rFonts w:ascii="Arial" w:hAnsi="Arial" w:cs="Arial"/>
                <w:b/>
                <w:bCs/>
                <w:sz w:val="18"/>
                <w:szCs w:val="18"/>
              </w:rPr>
            </w:pPr>
          </w:p>
        </w:tc>
        <w:tc>
          <w:tcPr>
            <w:tcW w:w="1377" w:type="dxa"/>
            <w:vMerge/>
            <w:hideMark/>
          </w:tcPr>
          <w:p w:rsidR="0017625E" w:rsidRPr="00435BFD" w:rsidRDefault="0017625E">
            <w:pPr>
              <w:rPr>
                <w:rFonts w:ascii="Arial" w:hAnsi="Arial" w:cs="Arial"/>
                <w:b/>
                <w:bCs/>
                <w:sz w:val="18"/>
                <w:szCs w:val="18"/>
              </w:rPr>
            </w:pPr>
          </w:p>
        </w:tc>
        <w:tc>
          <w:tcPr>
            <w:tcW w:w="1377" w:type="dxa"/>
            <w:vMerge/>
            <w:hideMark/>
          </w:tcPr>
          <w:p w:rsidR="0017625E" w:rsidRPr="00435BFD" w:rsidRDefault="0017625E">
            <w:pPr>
              <w:rPr>
                <w:rFonts w:ascii="Arial" w:hAnsi="Arial" w:cs="Arial"/>
                <w:b/>
                <w:bCs/>
                <w:sz w:val="18"/>
                <w:szCs w:val="18"/>
              </w:rPr>
            </w:pPr>
          </w:p>
        </w:tc>
      </w:tr>
      <w:tr w:rsidR="0017625E" w:rsidRPr="0095483A" w:rsidTr="00636A99">
        <w:trPr>
          <w:trHeight w:val="300"/>
        </w:trPr>
        <w:tc>
          <w:tcPr>
            <w:tcW w:w="1016" w:type="dxa"/>
            <w:shd w:val="clear" w:color="auto" w:fill="C5E0B3" w:themeFill="accent6" w:themeFillTint="66"/>
            <w:noWrap/>
            <w:hideMark/>
          </w:tcPr>
          <w:p w:rsidR="0017625E" w:rsidRPr="00435BFD" w:rsidRDefault="0017625E" w:rsidP="0017625E">
            <w:pPr>
              <w:rPr>
                <w:rFonts w:ascii="Arial" w:hAnsi="Arial" w:cs="Arial"/>
                <w:b/>
                <w:bCs/>
                <w:sz w:val="18"/>
                <w:szCs w:val="18"/>
              </w:rPr>
            </w:pPr>
            <w:r w:rsidRPr="00435BFD">
              <w:rPr>
                <w:rFonts w:ascii="Arial" w:hAnsi="Arial" w:cs="Arial"/>
                <w:b/>
                <w:bCs/>
                <w:sz w:val="18"/>
                <w:szCs w:val="18"/>
              </w:rPr>
              <w:t>5</w:t>
            </w:r>
          </w:p>
        </w:tc>
        <w:tc>
          <w:tcPr>
            <w:tcW w:w="1857" w:type="dxa"/>
            <w:shd w:val="clear" w:color="auto" w:fill="C5E0B3" w:themeFill="accent6" w:themeFillTint="66"/>
            <w:noWrap/>
            <w:hideMark/>
          </w:tcPr>
          <w:p w:rsidR="0017625E" w:rsidRPr="00435BFD" w:rsidRDefault="0017625E">
            <w:pPr>
              <w:rPr>
                <w:rFonts w:ascii="Arial" w:hAnsi="Arial" w:cs="Arial"/>
                <w:b/>
                <w:bCs/>
                <w:sz w:val="18"/>
                <w:szCs w:val="18"/>
              </w:rPr>
            </w:pPr>
            <w:r w:rsidRPr="00435BFD">
              <w:rPr>
                <w:rFonts w:ascii="Arial" w:hAnsi="Arial" w:cs="Arial"/>
                <w:b/>
                <w:bCs/>
                <w:sz w:val="18"/>
                <w:szCs w:val="18"/>
              </w:rPr>
              <w:t>GASTOS CORRIENTES</w:t>
            </w:r>
          </w:p>
        </w:tc>
        <w:tc>
          <w:tcPr>
            <w:tcW w:w="1430"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5,112,065.82</w:t>
            </w:r>
          </w:p>
        </w:tc>
        <w:tc>
          <w:tcPr>
            <w:tcW w:w="1368"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466,410.20</w:t>
            </w:r>
          </w:p>
        </w:tc>
        <w:tc>
          <w:tcPr>
            <w:tcW w:w="1368"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5,578,476.02</w:t>
            </w:r>
          </w:p>
        </w:tc>
        <w:tc>
          <w:tcPr>
            <w:tcW w:w="1377"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5,198,096.94</w:t>
            </w:r>
          </w:p>
        </w:tc>
        <w:tc>
          <w:tcPr>
            <w:tcW w:w="1377"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93.18%</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51</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GASTOS DE PERSONAL</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3,582,313.17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213,756.50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3,796,069.67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3,672,211.10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96.74%</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52</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PRESTACIONES DE LA SEGURIDAD SOCIAL</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26,400.00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7,800.00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34,200.00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34,000.00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99.42%</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53</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 xml:space="preserve">BIENES Y SERVICIOS DE CONSUMO </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504,500.00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189,504.88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694,004.88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455,436.65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65.62%</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56</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GASTOS FINANCIEROS</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767553.13</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137573.45</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905126.58</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905081.48</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100.00%</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57</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OTROS GASTOS CORRIENTES</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62,599.52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-19,148.57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43,450.95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30,956.17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71.24%</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58</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TRASNFERENCIAS CORRIENTES</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168,700.00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-63,076.06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105,623.94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100,411.54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95.07%</w:t>
            </w:r>
          </w:p>
        </w:tc>
      </w:tr>
      <w:tr w:rsidR="0017625E" w:rsidRPr="0095483A" w:rsidTr="00636A99">
        <w:trPr>
          <w:trHeight w:val="300"/>
        </w:trPr>
        <w:tc>
          <w:tcPr>
            <w:tcW w:w="1016" w:type="dxa"/>
            <w:shd w:val="clear" w:color="auto" w:fill="C5E0B3" w:themeFill="accent6" w:themeFillTint="66"/>
            <w:noWrap/>
            <w:hideMark/>
          </w:tcPr>
          <w:p w:rsidR="0017625E" w:rsidRPr="00435BFD" w:rsidRDefault="0017625E" w:rsidP="0017625E">
            <w:pPr>
              <w:rPr>
                <w:rFonts w:ascii="Arial" w:hAnsi="Arial" w:cs="Arial"/>
                <w:b/>
                <w:bCs/>
                <w:sz w:val="18"/>
                <w:szCs w:val="18"/>
              </w:rPr>
            </w:pPr>
            <w:r w:rsidRPr="00435BFD">
              <w:rPr>
                <w:rFonts w:ascii="Arial" w:hAnsi="Arial" w:cs="Arial"/>
                <w:b/>
                <w:bCs/>
                <w:sz w:val="18"/>
                <w:szCs w:val="18"/>
              </w:rPr>
              <w:t>7</w:t>
            </w:r>
          </w:p>
        </w:tc>
        <w:tc>
          <w:tcPr>
            <w:tcW w:w="1857" w:type="dxa"/>
            <w:shd w:val="clear" w:color="auto" w:fill="C5E0B3" w:themeFill="accent6" w:themeFillTint="66"/>
            <w:noWrap/>
            <w:hideMark/>
          </w:tcPr>
          <w:p w:rsidR="0017625E" w:rsidRPr="00435BFD" w:rsidRDefault="0017625E">
            <w:pPr>
              <w:rPr>
                <w:rFonts w:ascii="Arial" w:hAnsi="Arial" w:cs="Arial"/>
                <w:b/>
                <w:bCs/>
                <w:sz w:val="18"/>
                <w:szCs w:val="18"/>
              </w:rPr>
            </w:pPr>
            <w:r w:rsidRPr="00435BFD">
              <w:rPr>
                <w:rFonts w:ascii="Arial" w:hAnsi="Arial" w:cs="Arial"/>
                <w:b/>
                <w:bCs/>
                <w:sz w:val="18"/>
                <w:szCs w:val="18"/>
              </w:rPr>
              <w:t>GASTOS INVERSION</w:t>
            </w:r>
          </w:p>
        </w:tc>
        <w:tc>
          <w:tcPr>
            <w:tcW w:w="1430"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12,814,269.78</w:t>
            </w:r>
          </w:p>
        </w:tc>
        <w:tc>
          <w:tcPr>
            <w:tcW w:w="1368"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31,418,301.01</w:t>
            </w:r>
          </w:p>
        </w:tc>
        <w:tc>
          <w:tcPr>
            <w:tcW w:w="1368"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44,232,570.79</w:t>
            </w:r>
          </w:p>
        </w:tc>
        <w:tc>
          <w:tcPr>
            <w:tcW w:w="1377"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22,064,874.22</w:t>
            </w:r>
          </w:p>
        </w:tc>
        <w:tc>
          <w:tcPr>
            <w:tcW w:w="1377"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49.88%</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71</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GASTOS DE PERSONAL</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4,719,199.87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755,132.57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5,474,332.44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5,271,787.25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96.30%</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73</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BIENES Y SERVICIOS PARA INVERSIÓN</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3,407,204.44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5,523,973.48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8,931,177.92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4,912,819.57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55.01%</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75</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OBRAS PÚBLICAS</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3,205,802.89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25,142,493.56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28,348,296.45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10,449,952.70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36.86%</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77</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OTROS GASTOS DE INVERSIÓN</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240069.99</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-29039.99</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211030</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174278.42</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82.58%</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78</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TRANSFERENCIAS PARA INVERSIÓN</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1,241,992.59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25,741.39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1,267,733.98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1,256,036.28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99.08%</w:t>
            </w:r>
          </w:p>
        </w:tc>
      </w:tr>
      <w:tr w:rsidR="0017625E" w:rsidRPr="0095483A" w:rsidTr="00636A99">
        <w:trPr>
          <w:trHeight w:val="300"/>
        </w:trPr>
        <w:tc>
          <w:tcPr>
            <w:tcW w:w="1016" w:type="dxa"/>
            <w:shd w:val="clear" w:color="auto" w:fill="C5E0B3" w:themeFill="accent6" w:themeFillTint="66"/>
            <w:noWrap/>
            <w:hideMark/>
          </w:tcPr>
          <w:p w:rsidR="0017625E" w:rsidRPr="00435BFD" w:rsidRDefault="0017625E" w:rsidP="0017625E">
            <w:pPr>
              <w:rPr>
                <w:rFonts w:ascii="Arial" w:hAnsi="Arial" w:cs="Arial"/>
                <w:b/>
                <w:bCs/>
                <w:sz w:val="18"/>
                <w:szCs w:val="18"/>
              </w:rPr>
            </w:pPr>
            <w:r w:rsidRPr="00435BFD">
              <w:rPr>
                <w:rFonts w:ascii="Arial" w:hAnsi="Arial" w:cs="Arial"/>
                <w:b/>
                <w:bCs/>
                <w:sz w:val="18"/>
                <w:szCs w:val="18"/>
              </w:rPr>
              <w:t>8</w:t>
            </w:r>
          </w:p>
        </w:tc>
        <w:tc>
          <w:tcPr>
            <w:tcW w:w="1857" w:type="dxa"/>
            <w:shd w:val="clear" w:color="auto" w:fill="C5E0B3" w:themeFill="accent6" w:themeFillTint="66"/>
            <w:noWrap/>
            <w:hideMark/>
          </w:tcPr>
          <w:p w:rsidR="0017625E" w:rsidRPr="00435BFD" w:rsidRDefault="0017625E">
            <w:pPr>
              <w:rPr>
                <w:rFonts w:ascii="Arial" w:hAnsi="Arial" w:cs="Arial"/>
                <w:b/>
                <w:bCs/>
                <w:sz w:val="18"/>
                <w:szCs w:val="18"/>
              </w:rPr>
            </w:pPr>
            <w:r w:rsidRPr="00435BFD">
              <w:rPr>
                <w:rFonts w:ascii="Arial" w:hAnsi="Arial" w:cs="Arial"/>
                <w:b/>
                <w:bCs/>
                <w:sz w:val="18"/>
                <w:szCs w:val="18"/>
              </w:rPr>
              <w:t>GASTOS CAPITAL</w:t>
            </w:r>
          </w:p>
        </w:tc>
        <w:tc>
          <w:tcPr>
            <w:tcW w:w="1430"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297,570.00</w:t>
            </w:r>
          </w:p>
        </w:tc>
        <w:tc>
          <w:tcPr>
            <w:tcW w:w="1368"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5,064,984.00</w:t>
            </w:r>
          </w:p>
        </w:tc>
        <w:tc>
          <w:tcPr>
            <w:tcW w:w="1368"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5,362,554.00</w:t>
            </w:r>
          </w:p>
        </w:tc>
        <w:tc>
          <w:tcPr>
            <w:tcW w:w="1377"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4,646,591.15</w:t>
            </w:r>
          </w:p>
        </w:tc>
        <w:tc>
          <w:tcPr>
            <w:tcW w:w="1377"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86.65%</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84</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BIENES DE LARGA DURACIÓN</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297,570.00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3,103,231.88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3,400,801.88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2,684,839.03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78.95%</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87</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INVERSIONES FINANCIERAS</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1,961,752.12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1,961,752.12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1,961,752.12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100.00%</w:t>
            </w:r>
          </w:p>
        </w:tc>
      </w:tr>
      <w:tr w:rsidR="0017625E" w:rsidRPr="0095483A" w:rsidTr="00636A99">
        <w:trPr>
          <w:trHeight w:val="300"/>
        </w:trPr>
        <w:tc>
          <w:tcPr>
            <w:tcW w:w="1016" w:type="dxa"/>
            <w:shd w:val="clear" w:color="auto" w:fill="C5E0B3" w:themeFill="accent6" w:themeFillTint="66"/>
            <w:noWrap/>
            <w:hideMark/>
          </w:tcPr>
          <w:p w:rsidR="0017625E" w:rsidRPr="00435BFD" w:rsidRDefault="0017625E" w:rsidP="0017625E">
            <w:pPr>
              <w:rPr>
                <w:rFonts w:ascii="Arial" w:hAnsi="Arial" w:cs="Arial"/>
                <w:b/>
                <w:bCs/>
                <w:sz w:val="18"/>
                <w:szCs w:val="18"/>
              </w:rPr>
            </w:pPr>
            <w:r w:rsidRPr="00435BFD">
              <w:rPr>
                <w:rFonts w:ascii="Arial" w:hAnsi="Arial" w:cs="Arial"/>
                <w:b/>
                <w:bCs/>
                <w:sz w:val="18"/>
                <w:szCs w:val="18"/>
              </w:rPr>
              <w:t>9</w:t>
            </w:r>
          </w:p>
        </w:tc>
        <w:tc>
          <w:tcPr>
            <w:tcW w:w="1857" w:type="dxa"/>
            <w:shd w:val="clear" w:color="auto" w:fill="C5E0B3" w:themeFill="accent6" w:themeFillTint="66"/>
            <w:noWrap/>
            <w:hideMark/>
          </w:tcPr>
          <w:p w:rsidR="0017625E" w:rsidRPr="00435BFD" w:rsidRDefault="0017625E">
            <w:pPr>
              <w:rPr>
                <w:rFonts w:ascii="Arial" w:hAnsi="Arial" w:cs="Arial"/>
                <w:b/>
                <w:bCs/>
                <w:sz w:val="18"/>
                <w:szCs w:val="18"/>
              </w:rPr>
            </w:pPr>
            <w:r w:rsidRPr="00435BFD">
              <w:rPr>
                <w:rFonts w:ascii="Arial" w:hAnsi="Arial" w:cs="Arial"/>
                <w:b/>
                <w:bCs/>
                <w:sz w:val="18"/>
                <w:szCs w:val="18"/>
              </w:rPr>
              <w:t>APLICACIÓN DEL FINANCIAMIENTO</w:t>
            </w:r>
          </w:p>
        </w:tc>
        <w:tc>
          <w:tcPr>
            <w:tcW w:w="1430"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1,595,119.32</w:t>
            </w:r>
          </w:p>
        </w:tc>
        <w:tc>
          <w:tcPr>
            <w:tcW w:w="1368"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90,820.35</w:t>
            </w:r>
          </w:p>
        </w:tc>
        <w:tc>
          <w:tcPr>
            <w:tcW w:w="1368"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1,685,939.67</w:t>
            </w:r>
          </w:p>
        </w:tc>
        <w:tc>
          <w:tcPr>
            <w:tcW w:w="1377"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1,676,486.62</w:t>
            </w:r>
          </w:p>
        </w:tc>
        <w:tc>
          <w:tcPr>
            <w:tcW w:w="1377" w:type="dxa"/>
            <w:shd w:val="clear" w:color="auto" w:fill="C5E0B3" w:themeFill="accent6" w:themeFillTint="6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99.44%</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96</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AMORTIZACIÓN DE LA DEUDA</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1,227,864.27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65,410.17 </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1,293,274.44 </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 xml:space="preserve">       1,293,274.44 </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100.00%</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97</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PASIVO CIRCULANTE</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0</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6625.55</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6625.55</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6619.7</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99.91%</w:t>
            </w:r>
          </w:p>
        </w:tc>
      </w:tr>
      <w:tr w:rsidR="0017625E" w:rsidRPr="0095483A" w:rsidTr="00636A99">
        <w:trPr>
          <w:trHeight w:val="300"/>
        </w:trPr>
        <w:tc>
          <w:tcPr>
            <w:tcW w:w="1016" w:type="dxa"/>
            <w:noWrap/>
            <w:hideMark/>
          </w:tcPr>
          <w:p w:rsidR="0017625E" w:rsidRPr="00435BFD" w:rsidRDefault="0017625E" w:rsidP="0017625E">
            <w:pPr>
              <w:rPr>
                <w:rFonts w:ascii="Arial" w:hAnsi="Arial" w:cs="Arial"/>
                <w:sz w:val="18"/>
                <w:szCs w:val="18"/>
              </w:rPr>
            </w:pPr>
            <w:r w:rsidRPr="00435BFD">
              <w:rPr>
                <w:rFonts w:ascii="Arial" w:hAnsi="Arial" w:cs="Arial"/>
                <w:sz w:val="18"/>
                <w:szCs w:val="18"/>
              </w:rPr>
              <w:t>99</w:t>
            </w:r>
          </w:p>
        </w:tc>
        <w:tc>
          <w:tcPr>
            <w:tcW w:w="1857" w:type="dxa"/>
            <w:noWrap/>
            <w:hideMark/>
          </w:tcPr>
          <w:p w:rsidR="0017625E" w:rsidRPr="00435BFD" w:rsidRDefault="0017625E">
            <w:pPr>
              <w:rPr>
                <w:rFonts w:ascii="Arial" w:hAnsi="Arial" w:cs="Arial"/>
                <w:sz w:val="18"/>
                <w:szCs w:val="18"/>
              </w:rPr>
            </w:pPr>
            <w:r w:rsidRPr="00435BFD">
              <w:rPr>
                <w:rFonts w:ascii="Arial" w:hAnsi="Arial" w:cs="Arial"/>
                <w:sz w:val="18"/>
                <w:szCs w:val="18"/>
              </w:rPr>
              <w:t>OTROS PASIVOS</w:t>
            </w:r>
          </w:p>
        </w:tc>
        <w:tc>
          <w:tcPr>
            <w:tcW w:w="1430"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367255.05</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18784.63</w:t>
            </w:r>
          </w:p>
        </w:tc>
        <w:tc>
          <w:tcPr>
            <w:tcW w:w="1368"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386039.68</w:t>
            </w:r>
          </w:p>
        </w:tc>
        <w:tc>
          <w:tcPr>
            <w:tcW w:w="1377" w:type="dxa"/>
            <w:noWrap/>
            <w:hideMark/>
          </w:tcPr>
          <w:p w:rsidR="0017625E" w:rsidRPr="00435BFD" w:rsidRDefault="0017625E" w:rsidP="0043381F">
            <w:pPr>
              <w:jc w:val="right"/>
              <w:rPr>
                <w:rFonts w:ascii="Arial" w:hAnsi="Arial" w:cs="Arial"/>
                <w:sz w:val="18"/>
                <w:szCs w:val="18"/>
              </w:rPr>
            </w:pPr>
            <w:r w:rsidRPr="00435BFD">
              <w:rPr>
                <w:rFonts w:ascii="Arial" w:hAnsi="Arial" w:cs="Arial"/>
                <w:sz w:val="18"/>
                <w:szCs w:val="18"/>
              </w:rPr>
              <w:t>376592.48</w:t>
            </w:r>
          </w:p>
        </w:tc>
        <w:tc>
          <w:tcPr>
            <w:tcW w:w="1377" w:type="dxa"/>
            <w:noWrap/>
            <w:hideMark/>
          </w:tcPr>
          <w:p w:rsidR="0017625E" w:rsidRPr="00435BFD" w:rsidRDefault="0017625E" w:rsidP="0043381F">
            <w:pPr>
              <w:jc w:val="right"/>
              <w:rPr>
                <w:rFonts w:ascii="Arial" w:hAnsi="Arial" w:cs="Arial"/>
                <w:bCs/>
                <w:sz w:val="18"/>
                <w:szCs w:val="18"/>
              </w:rPr>
            </w:pPr>
            <w:r w:rsidRPr="00435BFD">
              <w:rPr>
                <w:rFonts w:ascii="Arial" w:hAnsi="Arial" w:cs="Arial"/>
                <w:bCs/>
                <w:sz w:val="18"/>
                <w:szCs w:val="18"/>
              </w:rPr>
              <w:t>97.55%</w:t>
            </w:r>
          </w:p>
        </w:tc>
      </w:tr>
      <w:tr w:rsidR="0017625E" w:rsidRPr="0095483A" w:rsidTr="00636A99">
        <w:trPr>
          <w:trHeight w:val="300"/>
        </w:trPr>
        <w:tc>
          <w:tcPr>
            <w:tcW w:w="1016" w:type="dxa"/>
            <w:shd w:val="clear" w:color="auto" w:fill="70AD47" w:themeFill="accent6"/>
            <w:noWrap/>
            <w:hideMark/>
          </w:tcPr>
          <w:p w:rsidR="0017625E" w:rsidRPr="00435BFD" w:rsidRDefault="0017625E" w:rsidP="0017625E">
            <w:pPr>
              <w:rPr>
                <w:rFonts w:ascii="Arial" w:hAnsi="Arial" w:cs="Arial"/>
                <w:b/>
                <w:bCs/>
                <w:sz w:val="18"/>
                <w:szCs w:val="18"/>
                <w:u w:val="single"/>
              </w:rPr>
            </w:pPr>
            <w:r w:rsidRPr="00435BFD">
              <w:rPr>
                <w:rFonts w:ascii="Arial" w:hAnsi="Arial" w:cs="Arial"/>
                <w:b/>
                <w:bCs/>
                <w:sz w:val="18"/>
                <w:szCs w:val="18"/>
                <w:u w:val="single"/>
              </w:rPr>
              <w:t> </w:t>
            </w:r>
          </w:p>
        </w:tc>
        <w:tc>
          <w:tcPr>
            <w:tcW w:w="1857" w:type="dxa"/>
            <w:shd w:val="clear" w:color="auto" w:fill="70AD47" w:themeFill="accent6"/>
            <w:noWrap/>
            <w:hideMark/>
          </w:tcPr>
          <w:p w:rsidR="0017625E" w:rsidRPr="00435BFD" w:rsidRDefault="0017625E" w:rsidP="0017625E">
            <w:pPr>
              <w:rPr>
                <w:rFonts w:ascii="Arial" w:hAnsi="Arial" w:cs="Arial"/>
                <w:b/>
                <w:bCs/>
                <w:sz w:val="18"/>
                <w:szCs w:val="18"/>
              </w:rPr>
            </w:pPr>
            <w:r w:rsidRPr="00435BFD">
              <w:rPr>
                <w:rFonts w:ascii="Arial" w:hAnsi="Arial" w:cs="Arial"/>
                <w:b/>
                <w:bCs/>
                <w:sz w:val="18"/>
                <w:szCs w:val="18"/>
              </w:rPr>
              <w:t xml:space="preserve">TOTAL </w:t>
            </w:r>
          </w:p>
        </w:tc>
        <w:tc>
          <w:tcPr>
            <w:tcW w:w="1430" w:type="dxa"/>
            <w:shd w:val="clear" w:color="auto" w:fill="70AD47" w:themeFill="accent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19,819,024.92</w:t>
            </w:r>
          </w:p>
        </w:tc>
        <w:tc>
          <w:tcPr>
            <w:tcW w:w="1368" w:type="dxa"/>
            <w:shd w:val="clear" w:color="auto" w:fill="70AD47" w:themeFill="accent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37,040,515.56</w:t>
            </w:r>
          </w:p>
        </w:tc>
        <w:tc>
          <w:tcPr>
            <w:tcW w:w="1368" w:type="dxa"/>
            <w:shd w:val="clear" w:color="auto" w:fill="70AD47" w:themeFill="accent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56,859,540.48</w:t>
            </w:r>
          </w:p>
        </w:tc>
        <w:tc>
          <w:tcPr>
            <w:tcW w:w="1377" w:type="dxa"/>
            <w:shd w:val="clear" w:color="auto" w:fill="70AD47" w:themeFill="accent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33,586,048.93</w:t>
            </w:r>
          </w:p>
        </w:tc>
        <w:tc>
          <w:tcPr>
            <w:tcW w:w="1377" w:type="dxa"/>
            <w:shd w:val="clear" w:color="auto" w:fill="70AD47" w:themeFill="accent6"/>
            <w:noWrap/>
            <w:hideMark/>
          </w:tcPr>
          <w:p w:rsidR="0017625E" w:rsidRPr="00435BFD" w:rsidRDefault="0017625E" w:rsidP="0043381F">
            <w:pPr>
              <w:jc w:val="right"/>
              <w:rPr>
                <w:rFonts w:ascii="Arial" w:hAnsi="Arial" w:cs="Arial"/>
                <w:b/>
                <w:bCs/>
                <w:sz w:val="18"/>
                <w:szCs w:val="18"/>
              </w:rPr>
            </w:pPr>
            <w:r w:rsidRPr="00435BFD">
              <w:rPr>
                <w:rFonts w:ascii="Arial" w:hAnsi="Arial" w:cs="Arial"/>
                <w:b/>
                <w:bCs/>
                <w:sz w:val="18"/>
                <w:szCs w:val="18"/>
              </w:rPr>
              <w:t>59.07%</w:t>
            </w:r>
          </w:p>
        </w:tc>
      </w:tr>
    </w:tbl>
    <w:p w:rsidR="00636A99" w:rsidRPr="00DF628B" w:rsidRDefault="00636A99" w:rsidP="00636A99">
      <w:pPr>
        <w:rPr>
          <w:rFonts w:ascii="Arial" w:hAnsi="Arial" w:cs="Arial"/>
          <w:sz w:val="18"/>
          <w:szCs w:val="18"/>
        </w:rPr>
      </w:pPr>
      <w:r w:rsidRPr="00DF628B">
        <w:rPr>
          <w:rFonts w:ascii="Arial" w:hAnsi="Arial" w:cs="Arial"/>
          <w:sz w:val="18"/>
          <w:szCs w:val="18"/>
        </w:rPr>
        <w:t>Fuente: Sistema Integral de Gestión – SIG-AME</w:t>
      </w:r>
    </w:p>
    <w:p w:rsidR="00135A8F" w:rsidRPr="0095483A" w:rsidRDefault="00135A8F" w:rsidP="00135A8F">
      <w:pPr>
        <w:rPr>
          <w:rFonts w:ascii="Arial" w:hAnsi="Arial" w:cs="Arial"/>
        </w:rPr>
      </w:pPr>
    </w:p>
    <w:p w:rsidR="00135A8F" w:rsidRPr="0095483A" w:rsidRDefault="00135A8F" w:rsidP="00135A8F">
      <w:pPr>
        <w:rPr>
          <w:rFonts w:ascii="Arial" w:hAnsi="Arial" w:cs="Arial"/>
        </w:rPr>
      </w:pPr>
      <w:r w:rsidRPr="0095483A">
        <w:rPr>
          <w:rFonts w:ascii="Arial" w:hAnsi="Arial" w:cs="Arial"/>
        </w:rPr>
        <w:t>Se procedió a realizar un análisis sobre la base de la información financiera realizando las siguientes consideraciones:</w:t>
      </w:r>
    </w:p>
    <w:p w:rsidR="00FE4817" w:rsidRPr="0095483A" w:rsidRDefault="00FE4817" w:rsidP="00135A8F">
      <w:pPr>
        <w:rPr>
          <w:rFonts w:ascii="Arial" w:hAnsi="Arial" w:cs="Arial"/>
        </w:rPr>
      </w:pPr>
    </w:p>
    <w:p w:rsidR="004D0257" w:rsidRPr="004D0257" w:rsidRDefault="004D0257" w:rsidP="004D0257">
      <w:pPr>
        <w:pStyle w:val="Prrafodelista"/>
        <w:numPr>
          <w:ilvl w:val="0"/>
          <w:numId w:val="8"/>
        </w:numPr>
        <w:rPr>
          <w:rFonts w:ascii="Arial" w:hAnsi="Arial" w:cs="Arial"/>
          <w:sz w:val="24"/>
          <w:szCs w:val="24"/>
        </w:rPr>
      </w:pPr>
      <w:r w:rsidRPr="004D0257">
        <w:rPr>
          <w:rFonts w:ascii="Arial" w:hAnsi="Arial" w:cs="Arial"/>
          <w:sz w:val="24"/>
          <w:szCs w:val="24"/>
        </w:rPr>
        <w:t>Los ingresos recaudados en el 2025 corresponden a USD 34,402,625.15</w:t>
      </w:r>
    </w:p>
    <w:p w:rsidR="00135A8F" w:rsidRPr="004D0257" w:rsidRDefault="00135A8F" w:rsidP="00FE4817">
      <w:pPr>
        <w:pStyle w:val="Prrafodelista"/>
        <w:numPr>
          <w:ilvl w:val="0"/>
          <w:numId w:val="8"/>
        </w:numPr>
        <w:rPr>
          <w:rFonts w:ascii="Arial" w:hAnsi="Arial" w:cs="Arial"/>
          <w:sz w:val="24"/>
          <w:szCs w:val="24"/>
        </w:rPr>
      </w:pPr>
      <w:r w:rsidRPr="004D0257">
        <w:rPr>
          <w:rFonts w:ascii="Arial" w:hAnsi="Arial" w:cs="Arial"/>
          <w:sz w:val="24"/>
          <w:szCs w:val="24"/>
        </w:rPr>
        <w:t>Los gastos devengados en el</w:t>
      </w:r>
      <w:r w:rsidR="004D0257">
        <w:rPr>
          <w:rFonts w:ascii="Arial" w:hAnsi="Arial" w:cs="Arial"/>
          <w:sz w:val="24"/>
          <w:szCs w:val="24"/>
        </w:rPr>
        <w:t xml:space="preserve"> año</w:t>
      </w:r>
      <w:r w:rsidRPr="004D0257">
        <w:rPr>
          <w:rFonts w:ascii="Arial" w:hAnsi="Arial" w:cs="Arial"/>
          <w:sz w:val="24"/>
          <w:szCs w:val="24"/>
        </w:rPr>
        <w:t xml:space="preserve"> 202</w:t>
      </w:r>
      <w:r w:rsidR="004D0257">
        <w:rPr>
          <w:rFonts w:ascii="Arial" w:hAnsi="Arial" w:cs="Arial"/>
          <w:sz w:val="24"/>
          <w:szCs w:val="24"/>
        </w:rPr>
        <w:t>5</w:t>
      </w:r>
      <w:r w:rsidRPr="004D0257">
        <w:rPr>
          <w:rFonts w:ascii="Arial" w:hAnsi="Arial" w:cs="Arial"/>
          <w:sz w:val="24"/>
          <w:szCs w:val="24"/>
        </w:rPr>
        <w:t xml:space="preserve"> corresponden a USD </w:t>
      </w:r>
      <w:r w:rsidR="004D0257" w:rsidRPr="004D0257">
        <w:rPr>
          <w:rFonts w:ascii="Arial" w:hAnsi="Arial" w:cs="Arial"/>
          <w:sz w:val="24"/>
          <w:szCs w:val="24"/>
        </w:rPr>
        <w:t>33,586,048.93</w:t>
      </w:r>
    </w:p>
    <w:p w:rsidR="00135A8F" w:rsidRPr="0095483A" w:rsidRDefault="00135A8F" w:rsidP="00135A8F">
      <w:pPr>
        <w:rPr>
          <w:rFonts w:ascii="Arial" w:hAnsi="Arial" w:cs="Arial"/>
          <w:highlight w:val="yellow"/>
        </w:rPr>
      </w:pPr>
    </w:p>
    <w:p w:rsidR="004D0257" w:rsidRDefault="004D0257" w:rsidP="00FE4817">
      <w:pPr>
        <w:jc w:val="both"/>
        <w:rPr>
          <w:rFonts w:ascii="Arial" w:hAnsi="Arial" w:cs="Arial"/>
          <w:highlight w:val="yellow"/>
        </w:rPr>
      </w:pPr>
    </w:p>
    <w:p w:rsidR="00135A8F" w:rsidRPr="000E328D" w:rsidRDefault="00135A8F" w:rsidP="00FE4817">
      <w:pPr>
        <w:jc w:val="both"/>
        <w:rPr>
          <w:rFonts w:ascii="Arial" w:hAnsi="Arial" w:cs="Arial"/>
        </w:rPr>
      </w:pPr>
      <w:r w:rsidRPr="000E328D">
        <w:rPr>
          <w:rFonts w:ascii="Arial" w:hAnsi="Arial" w:cs="Arial"/>
        </w:rPr>
        <w:t>Del análisis del presupuesto por grupo de gasto, se efectuaron traspasos y reformas presupuestarias durante el ejercicio 202</w:t>
      </w:r>
      <w:r w:rsidR="004D0257" w:rsidRPr="000E328D">
        <w:rPr>
          <w:rFonts w:ascii="Arial" w:hAnsi="Arial" w:cs="Arial"/>
        </w:rPr>
        <w:t>5</w:t>
      </w:r>
      <w:r w:rsidRPr="000E328D">
        <w:rPr>
          <w:rFonts w:ascii="Arial" w:hAnsi="Arial" w:cs="Arial"/>
        </w:rPr>
        <w:t xml:space="preserve">, para cumplir con los planes, programas y proyectos registrados en el POA. </w:t>
      </w:r>
    </w:p>
    <w:p w:rsidR="00135A8F" w:rsidRPr="0095483A" w:rsidRDefault="00135A8F" w:rsidP="00FE4817">
      <w:pPr>
        <w:jc w:val="both"/>
        <w:rPr>
          <w:rFonts w:ascii="Arial" w:hAnsi="Arial" w:cs="Arial"/>
          <w:highlight w:val="yellow"/>
        </w:rPr>
      </w:pPr>
    </w:p>
    <w:p w:rsidR="00135A8F" w:rsidRPr="00170387" w:rsidRDefault="00135A8F" w:rsidP="00FE4817">
      <w:pPr>
        <w:jc w:val="both"/>
        <w:rPr>
          <w:rFonts w:ascii="Arial" w:hAnsi="Arial" w:cs="Arial"/>
        </w:rPr>
      </w:pPr>
      <w:r w:rsidRPr="00170387">
        <w:rPr>
          <w:rFonts w:ascii="Arial" w:hAnsi="Arial" w:cs="Arial"/>
        </w:rPr>
        <w:t xml:space="preserve">El porcentaje del devengado de gasto es del </w:t>
      </w:r>
      <w:r w:rsidR="004D0257" w:rsidRPr="00170387">
        <w:rPr>
          <w:rFonts w:ascii="Arial" w:hAnsi="Arial" w:cs="Arial"/>
        </w:rPr>
        <w:t>59</w:t>
      </w:r>
      <w:r w:rsidR="00170387" w:rsidRPr="00170387">
        <w:rPr>
          <w:rFonts w:ascii="Arial" w:hAnsi="Arial" w:cs="Arial"/>
        </w:rPr>
        <w:t>.07</w:t>
      </w:r>
      <w:r w:rsidRPr="00170387">
        <w:rPr>
          <w:rFonts w:ascii="Arial" w:hAnsi="Arial" w:cs="Arial"/>
        </w:rPr>
        <w:t xml:space="preserve">% en relación al codificado de ingresos del </w:t>
      </w:r>
      <w:r w:rsidR="00170387" w:rsidRPr="00170387">
        <w:rPr>
          <w:rFonts w:ascii="Arial" w:hAnsi="Arial" w:cs="Arial"/>
        </w:rPr>
        <w:t>60.5</w:t>
      </w:r>
      <w:r w:rsidRPr="00170387">
        <w:rPr>
          <w:rFonts w:ascii="Arial" w:hAnsi="Arial" w:cs="Arial"/>
        </w:rPr>
        <w:t>%, por las siguientes razones:</w:t>
      </w:r>
    </w:p>
    <w:p w:rsidR="00135A8F" w:rsidRPr="00170387" w:rsidRDefault="00135A8F" w:rsidP="00FE4817">
      <w:pPr>
        <w:jc w:val="both"/>
        <w:rPr>
          <w:rFonts w:ascii="Arial" w:hAnsi="Arial" w:cs="Arial"/>
        </w:rPr>
      </w:pPr>
    </w:p>
    <w:p w:rsidR="00135A8F" w:rsidRPr="00170387" w:rsidRDefault="00135A8F" w:rsidP="00FE4817">
      <w:pPr>
        <w:pStyle w:val="Prrafodelista"/>
        <w:numPr>
          <w:ilvl w:val="0"/>
          <w:numId w:val="3"/>
        </w:numPr>
        <w:jc w:val="both"/>
        <w:rPr>
          <w:rFonts w:ascii="Arial" w:hAnsi="Arial" w:cs="Arial"/>
          <w:sz w:val="24"/>
          <w:szCs w:val="24"/>
        </w:rPr>
      </w:pPr>
      <w:r w:rsidRPr="00170387">
        <w:rPr>
          <w:rFonts w:ascii="Arial" w:hAnsi="Arial" w:cs="Arial"/>
          <w:sz w:val="24"/>
          <w:szCs w:val="24"/>
        </w:rPr>
        <w:t>La diferencia se mantuvo en cuentas de banco al 31 de diciembre de 202</w:t>
      </w:r>
      <w:r w:rsidR="00545E24">
        <w:rPr>
          <w:rFonts w:ascii="Arial" w:hAnsi="Arial" w:cs="Arial"/>
          <w:sz w:val="24"/>
          <w:szCs w:val="24"/>
        </w:rPr>
        <w:t>5</w:t>
      </w:r>
      <w:r w:rsidRPr="00170387">
        <w:rPr>
          <w:rFonts w:ascii="Arial" w:hAnsi="Arial" w:cs="Arial"/>
          <w:sz w:val="24"/>
          <w:szCs w:val="24"/>
        </w:rPr>
        <w:t>.</w:t>
      </w:r>
    </w:p>
    <w:p w:rsidR="00135A8F" w:rsidRPr="0095483A" w:rsidRDefault="00135A8F" w:rsidP="00FE4817">
      <w:pPr>
        <w:pStyle w:val="Prrafodelista"/>
        <w:jc w:val="both"/>
        <w:rPr>
          <w:rFonts w:ascii="Arial" w:hAnsi="Arial" w:cs="Arial"/>
          <w:sz w:val="24"/>
          <w:szCs w:val="24"/>
        </w:rPr>
      </w:pPr>
    </w:p>
    <w:p w:rsidR="00135A8F" w:rsidRPr="0095483A" w:rsidRDefault="00135A8F" w:rsidP="00FE4817">
      <w:pPr>
        <w:jc w:val="both"/>
        <w:rPr>
          <w:rFonts w:ascii="Arial" w:hAnsi="Arial" w:cs="Arial"/>
          <w:b/>
        </w:rPr>
      </w:pPr>
      <w:r w:rsidRPr="0095483A">
        <w:rPr>
          <w:rFonts w:ascii="Arial" w:hAnsi="Arial" w:cs="Arial"/>
        </w:rPr>
        <w:t>La liquidación presupuestaria de gastos se efectuó en función de la validación y ajustes sobre la base de la ejecución presupuestaria de los ingresos.</w:t>
      </w:r>
    </w:p>
    <w:p w:rsidR="00135A8F" w:rsidRPr="0095483A" w:rsidRDefault="00135A8F" w:rsidP="00135A8F">
      <w:pPr>
        <w:rPr>
          <w:rFonts w:ascii="Arial" w:hAnsi="Arial" w:cs="Arial"/>
          <w:b/>
        </w:rPr>
      </w:pPr>
    </w:p>
    <w:p w:rsidR="00135A8F" w:rsidRDefault="00135A8F" w:rsidP="00135A8F">
      <w:pPr>
        <w:rPr>
          <w:rFonts w:ascii="Arial" w:hAnsi="Arial" w:cs="Arial"/>
          <w:b/>
        </w:rPr>
      </w:pPr>
      <w:r w:rsidRPr="0095483A">
        <w:rPr>
          <w:rFonts w:ascii="Arial" w:hAnsi="Arial" w:cs="Arial"/>
          <w:b/>
        </w:rPr>
        <w:t xml:space="preserve">Tabla No. </w:t>
      </w:r>
      <w:r w:rsidR="00266004">
        <w:rPr>
          <w:rFonts w:ascii="Arial" w:hAnsi="Arial" w:cs="Arial"/>
          <w:b/>
        </w:rPr>
        <w:t>8</w:t>
      </w:r>
      <w:r w:rsidRPr="0095483A">
        <w:rPr>
          <w:rFonts w:ascii="Arial" w:hAnsi="Arial" w:cs="Arial"/>
          <w:b/>
        </w:rPr>
        <w:t>. Liquidación de gasto</w:t>
      </w:r>
    </w:p>
    <w:p w:rsidR="00485B74" w:rsidRDefault="00485B74" w:rsidP="00135A8F">
      <w:pPr>
        <w:rPr>
          <w:rFonts w:ascii="Arial" w:hAnsi="Arial" w:cs="Arial"/>
          <w:noProof/>
        </w:rPr>
      </w:pPr>
    </w:p>
    <w:tbl>
      <w:tblPr>
        <w:tblW w:w="9918" w:type="dxa"/>
        <w:tblLayout w:type="fixed"/>
        <w:tblCellMar>
          <w:left w:w="70" w:type="dxa"/>
          <w:right w:w="70" w:type="dxa"/>
        </w:tblCellMar>
        <w:tblLook w:val="04A0" w:firstRow="1" w:lastRow="0" w:firstColumn="1" w:lastColumn="0" w:noHBand="0" w:noVBand="1"/>
      </w:tblPr>
      <w:tblGrid>
        <w:gridCol w:w="1026"/>
        <w:gridCol w:w="1797"/>
        <w:gridCol w:w="1420"/>
        <w:gridCol w:w="1420"/>
        <w:gridCol w:w="1420"/>
        <w:gridCol w:w="1417"/>
        <w:gridCol w:w="1418"/>
      </w:tblGrid>
      <w:tr w:rsidR="00266004" w:rsidRPr="00266004" w:rsidTr="00266004">
        <w:trPr>
          <w:trHeight w:val="309"/>
        </w:trPr>
        <w:tc>
          <w:tcPr>
            <w:tcW w:w="1026" w:type="dxa"/>
            <w:vMerge w:val="restart"/>
            <w:tcBorders>
              <w:top w:val="single" w:sz="4" w:space="0" w:color="auto"/>
              <w:left w:val="single" w:sz="4" w:space="0" w:color="auto"/>
              <w:bottom w:val="single" w:sz="4" w:space="0" w:color="auto"/>
              <w:right w:val="single" w:sz="4" w:space="0" w:color="auto"/>
            </w:tcBorders>
            <w:shd w:val="clear" w:color="000000" w:fill="B4C6E7"/>
            <w:vAlign w:val="center"/>
            <w:hideMark/>
          </w:tcPr>
          <w:p w:rsidR="00140FA2" w:rsidRPr="00266004" w:rsidRDefault="00140FA2" w:rsidP="00140FA2">
            <w:pPr>
              <w:jc w:val="center"/>
              <w:rPr>
                <w:rFonts w:ascii="Arial" w:eastAsia="Times New Roman" w:hAnsi="Arial" w:cs="Arial"/>
                <w:b/>
                <w:bCs/>
                <w:color w:val="000000"/>
                <w:sz w:val="20"/>
                <w:szCs w:val="20"/>
                <w:lang w:val="es-MX" w:eastAsia="es-MX"/>
              </w:rPr>
            </w:pPr>
            <w:r w:rsidRPr="00266004">
              <w:rPr>
                <w:rFonts w:ascii="Arial" w:eastAsia="Times New Roman" w:hAnsi="Arial" w:cs="Arial"/>
                <w:b/>
                <w:bCs/>
                <w:color w:val="000000"/>
                <w:sz w:val="20"/>
                <w:szCs w:val="20"/>
                <w:lang w:val="es-MX" w:eastAsia="es-MX"/>
              </w:rPr>
              <w:t>PART</w:t>
            </w:r>
            <w:r w:rsidR="00266004">
              <w:rPr>
                <w:rFonts w:ascii="Arial" w:eastAsia="Times New Roman" w:hAnsi="Arial" w:cs="Arial"/>
                <w:b/>
                <w:bCs/>
                <w:color w:val="000000"/>
                <w:sz w:val="20"/>
                <w:szCs w:val="20"/>
                <w:lang w:val="es-MX" w:eastAsia="es-MX"/>
              </w:rPr>
              <w:t>.</w:t>
            </w:r>
            <w:r w:rsidRPr="00266004">
              <w:rPr>
                <w:rFonts w:ascii="Arial" w:eastAsia="Times New Roman" w:hAnsi="Arial" w:cs="Arial"/>
                <w:b/>
                <w:bCs/>
                <w:color w:val="000000"/>
                <w:sz w:val="20"/>
                <w:szCs w:val="20"/>
                <w:lang w:val="es-MX" w:eastAsia="es-MX"/>
              </w:rPr>
              <w:t xml:space="preserve">P. </w:t>
            </w:r>
          </w:p>
        </w:tc>
        <w:tc>
          <w:tcPr>
            <w:tcW w:w="1797" w:type="dxa"/>
            <w:vMerge w:val="restart"/>
            <w:tcBorders>
              <w:top w:val="single" w:sz="4" w:space="0" w:color="auto"/>
              <w:left w:val="single" w:sz="4" w:space="0" w:color="auto"/>
              <w:bottom w:val="single" w:sz="4" w:space="0" w:color="auto"/>
              <w:right w:val="single" w:sz="4" w:space="0" w:color="auto"/>
            </w:tcBorders>
            <w:shd w:val="clear" w:color="000000" w:fill="B4C6E7"/>
            <w:noWrap/>
            <w:vAlign w:val="center"/>
            <w:hideMark/>
          </w:tcPr>
          <w:p w:rsidR="00140FA2" w:rsidRPr="00266004" w:rsidRDefault="00140FA2" w:rsidP="00140FA2">
            <w:pPr>
              <w:jc w:val="center"/>
              <w:rPr>
                <w:rFonts w:ascii="Arial" w:eastAsia="Times New Roman" w:hAnsi="Arial" w:cs="Arial"/>
                <w:b/>
                <w:bCs/>
                <w:color w:val="000000"/>
                <w:sz w:val="20"/>
                <w:szCs w:val="20"/>
                <w:lang w:val="es-MX" w:eastAsia="es-MX"/>
              </w:rPr>
            </w:pPr>
            <w:r w:rsidRPr="00266004">
              <w:rPr>
                <w:rFonts w:ascii="Arial" w:eastAsia="Times New Roman" w:hAnsi="Arial" w:cs="Arial"/>
                <w:b/>
                <w:bCs/>
                <w:color w:val="000000"/>
                <w:sz w:val="20"/>
                <w:szCs w:val="20"/>
                <w:lang w:val="es-MX" w:eastAsia="es-MX"/>
              </w:rPr>
              <w:t>DETALLE</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B4C6E7"/>
            <w:vAlign w:val="center"/>
            <w:hideMark/>
          </w:tcPr>
          <w:p w:rsidR="00140FA2" w:rsidRPr="00266004" w:rsidRDefault="00140FA2" w:rsidP="00140FA2">
            <w:pPr>
              <w:jc w:val="center"/>
              <w:rPr>
                <w:rFonts w:ascii="Arial" w:eastAsia="Times New Roman" w:hAnsi="Arial" w:cs="Arial"/>
                <w:b/>
                <w:bCs/>
                <w:color w:val="000000"/>
                <w:sz w:val="20"/>
                <w:szCs w:val="20"/>
                <w:lang w:val="es-MX" w:eastAsia="es-MX"/>
              </w:rPr>
            </w:pPr>
            <w:r w:rsidRPr="00266004">
              <w:rPr>
                <w:rFonts w:ascii="Arial" w:eastAsia="Times New Roman" w:hAnsi="Arial" w:cs="Arial"/>
                <w:b/>
                <w:bCs/>
                <w:color w:val="000000"/>
                <w:sz w:val="20"/>
                <w:szCs w:val="20"/>
                <w:lang w:val="es-MX" w:eastAsia="es-MX"/>
              </w:rPr>
              <w:t>ASIGNACION INICIAL</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B4C6E7"/>
            <w:noWrap/>
            <w:vAlign w:val="center"/>
            <w:hideMark/>
          </w:tcPr>
          <w:p w:rsidR="00140FA2" w:rsidRPr="00266004" w:rsidRDefault="00140FA2" w:rsidP="00140FA2">
            <w:pPr>
              <w:jc w:val="center"/>
              <w:rPr>
                <w:rFonts w:ascii="Arial" w:eastAsia="Times New Roman" w:hAnsi="Arial" w:cs="Arial"/>
                <w:b/>
                <w:bCs/>
                <w:color w:val="000000"/>
                <w:sz w:val="20"/>
                <w:szCs w:val="20"/>
                <w:lang w:val="es-MX" w:eastAsia="es-MX"/>
              </w:rPr>
            </w:pPr>
            <w:r w:rsidRPr="00266004">
              <w:rPr>
                <w:rFonts w:ascii="Arial" w:eastAsia="Times New Roman" w:hAnsi="Arial" w:cs="Arial"/>
                <w:b/>
                <w:bCs/>
                <w:color w:val="000000"/>
                <w:sz w:val="20"/>
                <w:szCs w:val="20"/>
                <w:lang w:val="es-MX" w:eastAsia="es-MX"/>
              </w:rPr>
              <w:t>REFORMA</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B4C6E7"/>
            <w:vAlign w:val="center"/>
            <w:hideMark/>
          </w:tcPr>
          <w:p w:rsidR="00140FA2" w:rsidRPr="00266004" w:rsidRDefault="00140FA2" w:rsidP="00140FA2">
            <w:pPr>
              <w:jc w:val="center"/>
              <w:rPr>
                <w:rFonts w:ascii="Arial" w:eastAsia="Times New Roman" w:hAnsi="Arial" w:cs="Arial"/>
                <w:b/>
                <w:bCs/>
                <w:color w:val="000000"/>
                <w:sz w:val="20"/>
                <w:szCs w:val="20"/>
                <w:lang w:val="es-MX" w:eastAsia="es-MX"/>
              </w:rPr>
            </w:pPr>
            <w:r w:rsidRPr="00266004">
              <w:rPr>
                <w:rFonts w:ascii="Arial" w:eastAsia="Times New Roman" w:hAnsi="Arial" w:cs="Arial"/>
                <w:b/>
                <w:bCs/>
                <w:color w:val="000000"/>
                <w:sz w:val="20"/>
                <w:szCs w:val="20"/>
                <w:lang w:val="es-MX" w:eastAsia="es-MX"/>
              </w:rPr>
              <w:t>VALOR CODIFICADO</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B4C6E7"/>
            <w:noWrap/>
            <w:vAlign w:val="center"/>
            <w:hideMark/>
          </w:tcPr>
          <w:p w:rsidR="00140FA2" w:rsidRPr="00266004" w:rsidRDefault="00140FA2" w:rsidP="00140FA2">
            <w:pPr>
              <w:jc w:val="center"/>
              <w:rPr>
                <w:rFonts w:ascii="Arial" w:eastAsia="Times New Roman" w:hAnsi="Arial" w:cs="Arial"/>
                <w:b/>
                <w:bCs/>
                <w:color w:val="000000"/>
                <w:sz w:val="20"/>
                <w:szCs w:val="20"/>
                <w:lang w:val="es-MX" w:eastAsia="es-MX"/>
              </w:rPr>
            </w:pPr>
            <w:r w:rsidRPr="00266004">
              <w:rPr>
                <w:rFonts w:ascii="Arial" w:eastAsia="Times New Roman" w:hAnsi="Arial" w:cs="Arial"/>
                <w:b/>
                <w:bCs/>
                <w:color w:val="000000"/>
                <w:sz w:val="20"/>
                <w:szCs w:val="20"/>
                <w:lang w:val="es-MX" w:eastAsia="es-MX"/>
              </w:rPr>
              <w:t>DEVENGADO</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B4C6E7"/>
            <w:vAlign w:val="center"/>
            <w:hideMark/>
          </w:tcPr>
          <w:p w:rsidR="00140FA2" w:rsidRPr="00266004" w:rsidRDefault="00140FA2" w:rsidP="00140FA2">
            <w:pPr>
              <w:jc w:val="center"/>
              <w:rPr>
                <w:rFonts w:ascii="Arial" w:eastAsia="Times New Roman" w:hAnsi="Arial" w:cs="Arial"/>
                <w:b/>
                <w:bCs/>
                <w:color w:val="000000"/>
                <w:sz w:val="20"/>
                <w:szCs w:val="20"/>
                <w:lang w:val="es-MX" w:eastAsia="es-MX"/>
              </w:rPr>
            </w:pPr>
            <w:r w:rsidRPr="00266004">
              <w:rPr>
                <w:rFonts w:ascii="Arial" w:eastAsia="Times New Roman" w:hAnsi="Arial" w:cs="Arial"/>
                <w:b/>
                <w:bCs/>
                <w:color w:val="000000"/>
                <w:sz w:val="20"/>
                <w:szCs w:val="20"/>
                <w:lang w:val="es-MX" w:eastAsia="es-MX"/>
              </w:rPr>
              <w:t>CODIFICADO CON LIQ</w:t>
            </w:r>
            <w:r w:rsidR="00266004">
              <w:rPr>
                <w:rFonts w:ascii="Arial" w:eastAsia="Times New Roman" w:hAnsi="Arial" w:cs="Arial"/>
                <w:b/>
                <w:bCs/>
                <w:color w:val="000000"/>
                <w:sz w:val="20"/>
                <w:szCs w:val="20"/>
                <w:lang w:val="es-MX" w:eastAsia="es-MX"/>
              </w:rPr>
              <w:t>.</w:t>
            </w:r>
          </w:p>
        </w:tc>
      </w:tr>
      <w:tr w:rsidR="00266004" w:rsidRPr="00266004" w:rsidTr="00266004">
        <w:trPr>
          <w:trHeight w:val="309"/>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140FA2" w:rsidRPr="00266004" w:rsidRDefault="00140FA2" w:rsidP="00140FA2">
            <w:pPr>
              <w:rPr>
                <w:rFonts w:ascii="Arial" w:eastAsia="Times New Roman" w:hAnsi="Arial" w:cs="Arial"/>
                <w:b/>
                <w:bCs/>
                <w:color w:val="000000"/>
                <w:sz w:val="20"/>
                <w:szCs w:val="20"/>
                <w:lang w:val="es-MX" w:eastAsia="es-MX"/>
              </w:rPr>
            </w:pPr>
          </w:p>
        </w:tc>
        <w:tc>
          <w:tcPr>
            <w:tcW w:w="1797" w:type="dxa"/>
            <w:vMerge/>
            <w:tcBorders>
              <w:top w:val="single" w:sz="4" w:space="0" w:color="auto"/>
              <w:left w:val="single" w:sz="4" w:space="0" w:color="auto"/>
              <w:bottom w:val="single" w:sz="4" w:space="0" w:color="auto"/>
              <w:right w:val="single" w:sz="4" w:space="0" w:color="auto"/>
            </w:tcBorders>
            <w:vAlign w:val="center"/>
            <w:hideMark/>
          </w:tcPr>
          <w:p w:rsidR="00140FA2" w:rsidRPr="00266004" w:rsidRDefault="00140FA2" w:rsidP="00140FA2">
            <w:pPr>
              <w:rPr>
                <w:rFonts w:ascii="Arial" w:eastAsia="Times New Roman" w:hAnsi="Arial" w:cs="Arial"/>
                <w:b/>
                <w:bCs/>
                <w:color w:val="000000"/>
                <w:sz w:val="20"/>
                <w:szCs w:val="20"/>
                <w:lang w:val="es-MX" w:eastAsia="es-MX"/>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140FA2" w:rsidRPr="00266004" w:rsidRDefault="00140FA2" w:rsidP="00140FA2">
            <w:pPr>
              <w:rPr>
                <w:rFonts w:ascii="Arial" w:eastAsia="Times New Roman" w:hAnsi="Arial" w:cs="Arial"/>
                <w:b/>
                <w:bCs/>
                <w:color w:val="000000"/>
                <w:sz w:val="20"/>
                <w:szCs w:val="20"/>
                <w:lang w:val="es-MX" w:eastAsia="es-MX"/>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140FA2" w:rsidRPr="00266004" w:rsidRDefault="00140FA2" w:rsidP="00140FA2">
            <w:pPr>
              <w:rPr>
                <w:rFonts w:ascii="Arial" w:eastAsia="Times New Roman" w:hAnsi="Arial" w:cs="Arial"/>
                <w:b/>
                <w:bCs/>
                <w:color w:val="000000"/>
                <w:sz w:val="20"/>
                <w:szCs w:val="20"/>
                <w:lang w:val="es-MX" w:eastAsia="es-MX"/>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140FA2" w:rsidRPr="00266004" w:rsidRDefault="00140FA2" w:rsidP="00140FA2">
            <w:pPr>
              <w:rPr>
                <w:rFonts w:ascii="Arial" w:eastAsia="Times New Roman" w:hAnsi="Arial" w:cs="Arial"/>
                <w:b/>
                <w:bCs/>
                <w:color w:val="000000"/>
                <w:sz w:val="20"/>
                <w:szCs w:val="20"/>
                <w:lang w:val="es-MX" w:eastAsia="es-MX"/>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40FA2" w:rsidRPr="00266004" w:rsidRDefault="00140FA2" w:rsidP="00140FA2">
            <w:pPr>
              <w:rPr>
                <w:rFonts w:ascii="Arial" w:eastAsia="Times New Roman" w:hAnsi="Arial" w:cs="Arial"/>
                <w:b/>
                <w:bCs/>
                <w:color w:val="000000"/>
                <w:sz w:val="20"/>
                <w:szCs w:val="20"/>
                <w:lang w:val="es-MX" w:eastAsia="es-MX"/>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40FA2" w:rsidRPr="00266004" w:rsidRDefault="00140FA2" w:rsidP="00140FA2">
            <w:pPr>
              <w:rPr>
                <w:rFonts w:ascii="Arial" w:eastAsia="Times New Roman" w:hAnsi="Arial" w:cs="Arial"/>
                <w:b/>
                <w:bCs/>
                <w:color w:val="000000"/>
                <w:sz w:val="20"/>
                <w:szCs w:val="20"/>
                <w:lang w:val="es-MX" w:eastAsia="es-MX"/>
              </w:rPr>
            </w:pP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51</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GASTOS DE PERSONAL</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3,582,313.17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213,756.50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3,796,069.67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3,672,211.10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123,858.57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52</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PRESTACIONES DE LA SEGURIDAD SOCIAL</w:t>
            </w:r>
          </w:p>
        </w:tc>
        <w:tc>
          <w:tcPr>
            <w:tcW w:w="1420"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26,400.00 </w:t>
            </w:r>
          </w:p>
        </w:tc>
        <w:tc>
          <w:tcPr>
            <w:tcW w:w="1420"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7,800.00 </w:t>
            </w:r>
          </w:p>
        </w:tc>
        <w:tc>
          <w:tcPr>
            <w:tcW w:w="1420"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34,200.00 </w:t>
            </w:r>
          </w:p>
        </w:tc>
        <w:tc>
          <w:tcPr>
            <w:tcW w:w="141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34,000.00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200.00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53</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BIENES Y SERVICIOS DE CONSUMO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504,500.00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189,504.88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694,004.88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455,436.65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238,568.23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56</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GASTOS FINANCIEROS</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767553.13</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137573.45</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905126.58</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905081.48</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45.10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57</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OTROS GASTOS CORRIENTES</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62,599.52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-19,148.57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43,450.95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30,956.17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12,494.78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58</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TRASNFERENCIAS CORRIENTES</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168,700.00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-63,076.06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105,623.94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100,411.54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5,212.40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71</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GASTOS DE PERSONAL</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4,719,199.87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755,132.57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5,474,332.44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5,271,787.25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202,545.19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73</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BIENES Y SERVICIOS PARA INVERSIÓN</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3,407,204.44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5,523,973.48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8,931,177.92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4,912,819.57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4,018,358.35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75</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OBRAS PÚBLICAS</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3,205,802.89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25,142,493.56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28,348,296.45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10,449,952.70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17,898,343.75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77</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OTROS GASTOS DE INVERSIÓN</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240</w:t>
            </w:r>
            <w:r w:rsidR="00485B74" w:rsidRPr="00266004">
              <w:rPr>
                <w:rFonts w:ascii="Arial" w:eastAsia="Times New Roman" w:hAnsi="Arial" w:cs="Arial"/>
                <w:color w:val="000000"/>
                <w:sz w:val="18"/>
                <w:szCs w:val="18"/>
                <w:lang w:val="es-MX" w:eastAsia="es-MX"/>
              </w:rPr>
              <w:t>,</w:t>
            </w:r>
            <w:r w:rsidRPr="00266004">
              <w:rPr>
                <w:rFonts w:ascii="Arial" w:eastAsia="Times New Roman" w:hAnsi="Arial" w:cs="Arial"/>
                <w:color w:val="000000"/>
                <w:sz w:val="18"/>
                <w:szCs w:val="18"/>
                <w:lang w:val="es-MX" w:eastAsia="es-MX"/>
              </w:rPr>
              <w:t>069.99</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-29</w:t>
            </w:r>
            <w:r w:rsidR="00485B74" w:rsidRPr="00266004">
              <w:rPr>
                <w:rFonts w:ascii="Arial" w:eastAsia="Times New Roman" w:hAnsi="Arial" w:cs="Arial"/>
                <w:color w:val="000000"/>
                <w:sz w:val="18"/>
                <w:szCs w:val="18"/>
                <w:lang w:val="es-MX" w:eastAsia="es-MX"/>
              </w:rPr>
              <w:t>,</w:t>
            </w:r>
            <w:r w:rsidRPr="00266004">
              <w:rPr>
                <w:rFonts w:ascii="Arial" w:eastAsia="Times New Roman" w:hAnsi="Arial" w:cs="Arial"/>
                <w:color w:val="000000"/>
                <w:sz w:val="18"/>
                <w:szCs w:val="18"/>
                <w:lang w:val="es-MX" w:eastAsia="es-MX"/>
              </w:rPr>
              <w:t>039.99</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211</w:t>
            </w:r>
            <w:r w:rsidR="00485B74" w:rsidRPr="00266004">
              <w:rPr>
                <w:rFonts w:ascii="Arial" w:eastAsia="Times New Roman" w:hAnsi="Arial" w:cs="Arial"/>
                <w:color w:val="000000"/>
                <w:sz w:val="18"/>
                <w:szCs w:val="18"/>
                <w:lang w:val="es-MX" w:eastAsia="es-MX"/>
              </w:rPr>
              <w:t>,</w:t>
            </w:r>
            <w:r w:rsidRPr="00266004">
              <w:rPr>
                <w:rFonts w:ascii="Arial" w:eastAsia="Times New Roman" w:hAnsi="Arial" w:cs="Arial"/>
                <w:color w:val="000000"/>
                <w:sz w:val="18"/>
                <w:szCs w:val="18"/>
                <w:lang w:val="es-MX" w:eastAsia="es-MX"/>
              </w:rPr>
              <w:t>030</w:t>
            </w:r>
            <w:r w:rsidR="00485B74" w:rsidRPr="00266004">
              <w:rPr>
                <w:rFonts w:ascii="Arial" w:eastAsia="Times New Roman" w:hAnsi="Arial" w:cs="Arial"/>
                <w:color w:val="000000"/>
                <w:sz w:val="18"/>
                <w:szCs w:val="18"/>
                <w:lang w:val="es-MX" w:eastAsia="es-MX"/>
              </w:rPr>
              <w:t>.00</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174</w:t>
            </w:r>
            <w:r w:rsidR="00485B74" w:rsidRPr="00266004">
              <w:rPr>
                <w:rFonts w:ascii="Arial" w:eastAsia="Times New Roman" w:hAnsi="Arial" w:cs="Arial"/>
                <w:color w:val="000000"/>
                <w:sz w:val="18"/>
                <w:szCs w:val="18"/>
                <w:lang w:val="es-MX" w:eastAsia="es-MX"/>
              </w:rPr>
              <w:t>,</w:t>
            </w:r>
            <w:r w:rsidRPr="00266004">
              <w:rPr>
                <w:rFonts w:ascii="Arial" w:eastAsia="Times New Roman" w:hAnsi="Arial" w:cs="Arial"/>
                <w:color w:val="000000"/>
                <w:sz w:val="18"/>
                <w:szCs w:val="18"/>
                <w:lang w:val="es-MX" w:eastAsia="es-MX"/>
              </w:rPr>
              <w:t>278.42</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36,751.58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78</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TRANSFERENCIAS PARA INVERSIÓN</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1,241,992.59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25,741.39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1,267,733.98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1,256,036.28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11,697.70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84</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BIENES DE LARGA DURACIÓN</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297,570.00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3,103,231.88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3,400,801.88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2,684,839.03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715,962.85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87</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INVERSIONES FINANCIERAS</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1,961,752.12 </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1,961,752.12 </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1,961,752.12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96</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AMORTIZACIÓN DE LA DEUDA</w:t>
            </w:r>
          </w:p>
        </w:tc>
        <w:tc>
          <w:tcPr>
            <w:tcW w:w="1420"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1,227,864.27 </w:t>
            </w:r>
          </w:p>
        </w:tc>
        <w:tc>
          <w:tcPr>
            <w:tcW w:w="1420"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65,410.17 </w:t>
            </w:r>
          </w:p>
        </w:tc>
        <w:tc>
          <w:tcPr>
            <w:tcW w:w="1420"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1,293,274.44 </w:t>
            </w:r>
          </w:p>
        </w:tc>
        <w:tc>
          <w:tcPr>
            <w:tcW w:w="141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1,293,274.44 </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97</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PASIVO CIRCULANTE</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0</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6625.55</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6625.55</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6619.7</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5.85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40FA2" w:rsidRPr="00266004" w:rsidRDefault="00140FA2" w:rsidP="00140FA2">
            <w:pPr>
              <w:jc w:val="cente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99</w:t>
            </w:r>
          </w:p>
        </w:tc>
        <w:tc>
          <w:tcPr>
            <w:tcW w:w="1797"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OTROS PASIVOS</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367</w:t>
            </w:r>
            <w:r w:rsidR="00485B74" w:rsidRPr="00266004">
              <w:rPr>
                <w:rFonts w:ascii="Arial" w:eastAsia="Times New Roman" w:hAnsi="Arial" w:cs="Arial"/>
                <w:color w:val="000000"/>
                <w:sz w:val="18"/>
                <w:szCs w:val="18"/>
                <w:lang w:val="es-MX" w:eastAsia="es-MX"/>
              </w:rPr>
              <w:t>,</w:t>
            </w:r>
            <w:r w:rsidRPr="00266004">
              <w:rPr>
                <w:rFonts w:ascii="Arial" w:eastAsia="Times New Roman" w:hAnsi="Arial" w:cs="Arial"/>
                <w:color w:val="000000"/>
                <w:sz w:val="18"/>
                <w:szCs w:val="18"/>
                <w:lang w:val="es-MX" w:eastAsia="es-MX"/>
              </w:rPr>
              <w:t>255.05</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18</w:t>
            </w:r>
            <w:r w:rsidR="00485B74" w:rsidRPr="00266004">
              <w:rPr>
                <w:rFonts w:ascii="Arial" w:eastAsia="Times New Roman" w:hAnsi="Arial" w:cs="Arial"/>
                <w:color w:val="000000"/>
                <w:sz w:val="18"/>
                <w:szCs w:val="18"/>
                <w:lang w:val="es-MX" w:eastAsia="es-MX"/>
              </w:rPr>
              <w:t>,</w:t>
            </w:r>
            <w:r w:rsidRPr="00266004">
              <w:rPr>
                <w:rFonts w:ascii="Arial" w:eastAsia="Times New Roman" w:hAnsi="Arial" w:cs="Arial"/>
                <w:color w:val="000000"/>
                <w:sz w:val="18"/>
                <w:szCs w:val="18"/>
                <w:lang w:val="es-MX" w:eastAsia="es-MX"/>
              </w:rPr>
              <w:t>784.63</w:t>
            </w:r>
          </w:p>
        </w:tc>
        <w:tc>
          <w:tcPr>
            <w:tcW w:w="1420"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386</w:t>
            </w:r>
            <w:r w:rsidR="00485B74" w:rsidRPr="00266004">
              <w:rPr>
                <w:rFonts w:ascii="Arial" w:eastAsia="Times New Roman" w:hAnsi="Arial" w:cs="Arial"/>
                <w:color w:val="000000"/>
                <w:sz w:val="18"/>
                <w:szCs w:val="18"/>
                <w:lang w:val="es-MX" w:eastAsia="es-MX"/>
              </w:rPr>
              <w:t>,</w:t>
            </w:r>
            <w:r w:rsidRPr="00266004">
              <w:rPr>
                <w:rFonts w:ascii="Arial" w:eastAsia="Times New Roman" w:hAnsi="Arial" w:cs="Arial"/>
                <w:color w:val="000000"/>
                <w:sz w:val="18"/>
                <w:szCs w:val="18"/>
                <w:lang w:val="es-MX" w:eastAsia="es-MX"/>
              </w:rPr>
              <w:t>039.68</w:t>
            </w:r>
          </w:p>
        </w:tc>
        <w:tc>
          <w:tcPr>
            <w:tcW w:w="1417" w:type="dxa"/>
            <w:tcBorders>
              <w:top w:val="nil"/>
              <w:left w:val="nil"/>
              <w:bottom w:val="single" w:sz="4" w:space="0" w:color="auto"/>
              <w:right w:val="single" w:sz="4" w:space="0" w:color="auto"/>
            </w:tcBorders>
            <w:shd w:val="clear" w:color="000000" w:fill="FFFFFF"/>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376</w:t>
            </w:r>
            <w:r w:rsidR="00485B74" w:rsidRPr="00266004">
              <w:rPr>
                <w:rFonts w:ascii="Arial" w:eastAsia="Times New Roman" w:hAnsi="Arial" w:cs="Arial"/>
                <w:color w:val="000000"/>
                <w:sz w:val="18"/>
                <w:szCs w:val="18"/>
                <w:lang w:val="es-MX" w:eastAsia="es-MX"/>
              </w:rPr>
              <w:t>,</w:t>
            </w:r>
            <w:r w:rsidRPr="00266004">
              <w:rPr>
                <w:rFonts w:ascii="Arial" w:eastAsia="Times New Roman" w:hAnsi="Arial" w:cs="Arial"/>
                <w:color w:val="000000"/>
                <w:sz w:val="18"/>
                <w:szCs w:val="18"/>
                <w:lang w:val="es-MX" w:eastAsia="es-MX"/>
              </w:rPr>
              <w:t>592.48</w:t>
            </w:r>
          </w:p>
        </w:tc>
        <w:tc>
          <w:tcPr>
            <w:tcW w:w="1418" w:type="dxa"/>
            <w:tcBorders>
              <w:top w:val="nil"/>
              <w:left w:val="nil"/>
              <w:bottom w:val="single" w:sz="4" w:space="0" w:color="auto"/>
              <w:right w:val="single" w:sz="4" w:space="0" w:color="auto"/>
            </w:tcBorders>
            <w:shd w:val="clear" w:color="auto" w:fill="auto"/>
            <w:noWrap/>
            <w:vAlign w:val="bottom"/>
            <w:hideMark/>
          </w:tcPr>
          <w:p w:rsidR="00140FA2" w:rsidRPr="00266004" w:rsidRDefault="00140FA2" w:rsidP="00140FA2">
            <w:pPr>
              <w:jc w:val="right"/>
              <w:rPr>
                <w:rFonts w:ascii="Arial" w:eastAsia="Times New Roman" w:hAnsi="Arial" w:cs="Arial"/>
                <w:color w:val="000000"/>
                <w:sz w:val="18"/>
                <w:szCs w:val="18"/>
                <w:lang w:val="es-MX" w:eastAsia="es-MX"/>
              </w:rPr>
            </w:pPr>
            <w:r w:rsidRPr="00266004">
              <w:rPr>
                <w:rFonts w:ascii="Arial" w:eastAsia="Times New Roman" w:hAnsi="Arial" w:cs="Arial"/>
                <w:color w:val="000000"/>
                <w:sz w:val="18"/>
                <w:szCs w:val="18"/>
                <w:lang w:val="es-MX" w:eastAsia="es-MX"/>
              </w:rPr>
              <w:t xml:space="preserve">               9,447.20 </w:t>
            </w:r>
          </w:p>
        </w:tc>
      </w:tr>
      <w:tr w:rsidR="00266004" w:rsidRPr="00266004" w:rsidTr="00266004">
        <w:trPr>
          <w:trHeight w:val="309"/>
        </w:trPr>
        <w:tc>
          <w:tcPr>
            <w:tcW w:w="1026" w:type="dxa"/>
            <w:tcBorders>
              <w:top w:val="nil"/>
              <w:left w:val="single" w:sz="4" w:space="0" w:color="auto"/>
              <w:bottom w:val="single" w:sz="4" w:space="0" w:color="auto"/>
              <w:right w:val="single" w:sz="4" w:space="0" w:color="auto"/>
            </w:tcBorders>
            <w:shd w:val="clear" w:color="000000" w:fill="B4C6E7"/>
            <w:noWrap/>
            <w:vAlign w:val="bottom"/>
            <w:hideMark/>
          </w:tcPr>
          <w:p w:rsidR="00140FA2" w:rsidRPr="00266004" w:rsidRDefault="00140FA2" w:rsidP="00140FA2">
            <w:pPr>
              <w:jc w:val="center"/>
              <w:rPr>
                <w:rFonts w:ascii="Arial" w:eastAsia="Times New Roman" w:hAnsi="Arial" w:cs="Arial"/>
                <w:color w:val="000000"/>
                <w:sz w:val="18"/>
                <w:szCs w:val="18"/>
                <w:u w:val="single"/>
                <w:lang w:val="es-MX" w:eastAsia="es-MX"/>
              </w:rPr>
            </w:pPr>
            <w:r w:rsidRPr="00266004">
              <w:rPr>
                <w:rFonts w:ascii="Arial" w:eastAsia="Times New Roman" w:hAnsi="Arial" w:cs="Arial"/>
                <w:color w:val="000000"/>
                <w:sz w:val="18"/>
                <w:szCs w:val="18"/>
                <w:u w:val="single"/>
                <w:lang w:val="es-MX" w:eastAsia="es-MX"/>
              </w:rPr>
              <w:t> </w:t>
            </w:r>
          </w:p>
        </w:tc>
        <w:tc>
          <w:tcPr>
            <w:tcW w:w="1797" w:type="dxa"/>
            <w:tcBorders>
              <w:top w:val="nil"/>
              <w:left w:val="nil"/>
              <w:bottom w:val="single" w:sz="4" w:space="0" w:color="auto"/>
              <w:right w:val="single" w:sz="4" w:space="0" w:color="auto"/>
            </w:tcBorders>
            <w:shd w:val="clear" w:color="000000" w:fill="B4C6E7"/>
            <w:noWrap/>
            <w:vAlign w:val="bottom"/>
            <w:hideMark/>
          </w:tcPr>
          <w:p w:rsidR="00140FA2" w:rsidRPr="00266004" w:rsidRDefault="00140FA2" w:rsidP="00140FA2">
            <w:pPr>
              <w:jc w:val="center"/>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 xml:space="preserve">TOTAL </w:t>
            </w:r>
          </w:p>
        </w:tc>
        <w:tc>
          <w:tcPr>
            <w:tcW w:w="1420" w:type="dxa"/>
            <w:tcBorders>
              <w:top w:val="nil"/>
              <w:left w:val="nil"/>
              <w:bottom w:val="single" w:sz="4" w:space="0" w:color="auto"/>
              <w:right w:val="single" w:sz="4" w:space="0" w:color="auto"/>
            </w:tcBorders>
            <w:shd w:val="clear" w:color="000000" w:fill="B4C6E7"/>
            <w:noWrap/>
            <w:vAlign w:val="center"/>
            <w:hideMark/>
          </w:tcPr>
          <w:p w:rsidR="00140FA2" w:rsidRPr="00266004" w:rsidRDefault="00140FA2" w:rsidP="00140FA2">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19,819,024.92</w:t>
            </w:r>
          </w:p>
        </w:tc>
        <w:tc>
          <w:tcPr>
            <w:tcW w:w="1420" w:type="dxa"/>
            <w:tcBorders>
              <w:top w:val="nil"/>
              <w:left w:val="nil"/>
              <w:bottom w:val="single" w:sz="4" w:space="0" w:color="auto"/>
              <w:right w:val="single" w:sz="4" w:space="0" w:color="auto"/>
            </w:tcBorders>
            <w:shd w:val="clear" w:color="000000" w:fill="B4C6E7"/>
            <w:noWrap/>
            <w:vAlign w:val="center"/>
            <w:hideMark/>
          </w:tcPr>
          <w:p w:rsidR="00140FA2" w:rsidRPr="00266004" w:rsidRDefault="00140FA2" w:rsidP="00140FA2">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37,040,515.56</w:t>
            </w:r>
          </w:p>
        </w:tc>
        <w:tc>
          <w:tcPr>
            <w:tcW w:w="1420" w:type="dxa"/>
            <w:tcBorders>
              <w:top w:val="nil"/>
              <w:left w:val="nil"/>
              <w:bottom w:val="single" w:sz="4" w:space="0" w:color="auto"/>
              <w:right w:val="single" w:sz="4" w:space="0" w:color="auto"/>
            </w:tcBorders>
            <w:shd w:val="clear" w:color="000000" w:fill="B4C6E7"/>
            <w:noWrap/>
            <w:vAlign w:val="center"/>
            <w:hideMark/>
          </w:tcPr>
          <w:p w:rsidR="00140FA2" w:rsidRPr="00266004" w:rsidRDefault="00140FA2" w:rsidP="00140FA2">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56,859,540.48</w:t>
            </w:r>
          </w:p>
        </w:tc>
        <w:tc>
          <w:tcPr>
            <w:tcW w:w="1417" w:type="dxa"/>
            <w:tcBorders>
              <w:top w:val="nil"/>
              <w:left w:val="nil"/>
              <w:bottom w:val="single" w:sz="4" w:space="0" w:color="auto"/>
              <w:right w:val="single" w:sz="4" w:space="0" w:color="auto"/>
            </w:tcBorders>
            <w:shd w:val="clear" w:color="000000" w:fill="B4C6E7"/>
            <w:noWrap/>
            <w:vAlign w:val="center"/>
            <w:hideMark/>
          </w:tcPr>
          <w:p w:rsidR="00140FA2" w:rsidRPr="00266004" w:rsidRDefault="00140FA2" w:rsidP="00140FA2">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33,586,048.93</w:t>
            </w:r>
          </w:p>
        </w:tc>
        <w:tc>
          <w:tcPr>
            <w:tcW w:w="1418" w:type="dxa"/>
            <w:tcBorders>
              <w:top w:val="nil"/>
              <w:left w:val="nil"/>
              <w:bottom w:val="single" w:sz="4" w:space="0" w:color="auto"/>
              <w:right w:val="single" w:sz="4" w:space="0" w:color="auto"/>
            </w:tcBorders>
            <w:shd w:val="clear" w:color="000000" w:fill="B4C6E7"/>
            <w:noWrap/>
            <w:vAlign w:val="center"/>
            <w:hideMark/>
          </w:tcPr>
          <w:p w:rsidR="00140FA2" w:rsidRPr="00266004" w:rsidRDefault="00140FA2" w:rsidP="00140FA2">
            <w:pPr>
              <w:jc w:val="right"/>
              <w:rPr>
                <w:rFonts w:ascii="Arial" w:eastAsia="Times New Roman" w:hAnsi="Arial" w:cs="Arial"/>
                <w:b/>
                <w:bCs/>
                <w:color w:val="000000"/>
                <w:sz w:val="18"/>
                <w:szCs w:val="18"/>
                <w:lang w:val="es-MX" w:eastAsia="es-MX"/>
              </w:rPr>
            </w:pPr>
            <w:r w:rsidRPr="00266004">
              <w:rPr>
                <w:rFonts w:ascii="Arial" w:eastAsia="Times New Roman" w:hAnsi="Arial" w:cs="Arial"/>
                <w:b/>
                <w:bCs/>
                <w:color w:val="000000"/>
                <w:sz w:val="18"/>
                <w:szCs w:val="18"/>
                <w:lang w:val="es-MX" w:eastAsia="es-MX"/>
              </w:rPr>
              <w:t>23,273,491.55</w:t>
            </w:r>
          </w:p>
        </w:tc>
      </w:tr>
    </w:tbl>
    <w:p w:rsidR="00636A99" w:rsidRPr="00DF628B" w:rsidRDefault="00636A99" w:rsidP="00636A99">
      <w:pPr>
        <w:rPr>
          <w:rFonts w:ascii="Arial" w:hAnsi="Arial" w:cs="Arial"/>
          <w:sz w:val="18"/>
          <w:szCs w:val="18"/>
        </w:rPr>
      </w:pPr>
      <w:r w:rsidRPr="00DF628B">
        <w:rPr>
          <w:rFonts w:ascii="Arial" w:hAnsi="Arial" w:cs="Arial"/>
          <w:sz w:val="18"/>
          <w:szCs w:val="18"/>
        </w:rPr>
        <w:t>Fuente: Sistema Integral de Gestión – SIG-AME</w:t>
      </w:r>
    </w:p>
    <w:p w:rsidR="00140FA2" w:rsidRPr="0095483A" w:rsidRDefault="00140FA2" w:rsidP="00135A8F">
      <w:pPr>
        <w:rPr>
          <w:rFonts w:ascii="Arial" w:hAnsi="Arial" w:cs="Arial"/>
        </w:rPr>
      </w:pPr>
    </w:p>
    <w:p w:rsidR="00135A8F" w:rsidRPr="0095483A" w:rsidRDefault="00135A8F" w:rsidP="00135A8F">
      <w:pPr>
        <w:rPr>
          <w:rFonts w:ascii="Arial" w:hAnsi="Arial" w:cs="Arial"/>
          <w:b/>
        </w:rPr>
      </w:pPr>
    </w:p>
    <w:p w:rsidR="00135A8F" w:rsidRPr="0095483A" w:rsidRDefault="00135A8F" w:rsidP="00135A8F">
      <w:pPr>
        <w:rPr>
          <w:rFonts w:ascii="Arial" w:hAnsi="Arial" w:cs="Arial"/>
          <w:b/>
        </w:rPr>
      </w:pPr>
    </w:p>
    <w:p w:rsidR="00135A8F" w:rsidRPr="0095483A" w:rsidRDefault="00135A8F" w:rsidP="00135A8F">
      <w:pPr>
        <w:rPr>
          <w:rFonts w:ascii="Arial" w:hAnsi="Arial" w:cs="Arial"/>
          <w:b/>
        </w:rPr>
      </w:pPr>
      <w:r w:rsidRPr="0095483A">
        <w:rPr>
          <w:rFonts w:ascii="Arial" w:hAnsi="Arial" w:cs="Arial"/>
          <w:b/>
        </w:rPr>
        <w:t>CONCLUSIONES A LA LIQUIDACIÓN.</w:t>
      </w:r>
    </w:p>
    <w:p w:rsidR="00135A8F" w:rsidRPr="0095483A" w:rsidRDefault="00135A8F" w:rsidP="00135A8F">
      <w:pPr>
        <w:jc w:val="both"/>
        <w:rPr>
          <w:rFonts w:ascii="Arial" w:hAnsi="Arial" w:cs="Arial"/>
        </w:rPr>
      </w:pPr>
    </w:p>
    <w:p w:rsidR="00135A8F" w:rsidRPr="0095483A" w:rsidRDefault="00135A8F" w:rsidP="00135A8F">
      <w:pPr>
        <w:jc w:val="both"/>
        <w:rPr>
          <w:rFonts w:ascii="Arial" w:hAnsi="Arial" w:cs="Arial"/>
        </w:rPr>
      </w:pPr>
    </w:p>
    <w:p w:rsidR="00135A8F" w:rsidRPr="0095483A" w:rsidRDefault="00135A8F" w:rsidP="00135A8F">
      <w:pPr>
        <w:jc w:val="both"/>
        <w:rPr>
          <w:rFonts w:ascii="Arial" w:hAnsi="Arial" w:cs="Arial"/>
        </w:rPr>
      </w:pPr>
      <w:r w:rsidRPr="0095483A">
        <w:rPr>
          <w:rFonts w:ascii="Arial" w:hAnsi="Arial" w:cs="Arial"/>
        </w:rPr>
        <w:t>El presente informe resume los resultados de la liquidación del presupuesto del GADCMJS a fin de dar cumplimiento a la normativa legal vigente, y resoluciones de la Alcaldía, coadyuvando a cumplir con los objetivos y metas planteadas en el Plan Operativo Anual del GADCMJS.</w:t>
      </w:r>
    </w:p>
    <w:p w:rsidR="00135A8F" w:rsidRPr="0095483A" w:rsidRDefault="00135A8F" w:rsidP="00135A8F">
      <w:pPr>
        <w:jc w:val="both"/>
        <w:rPr>
          <w:rFonts w:ascii="Arial" w:hAnsi="Arial" w:cs="Arial"/>
        </w:rPr>
      </w:pPr>
    </w:p>
    <w:p w:rsidR="00135A8F" w:rsidRPr="00170387" w:rsidRDefault="00135A8F" w:rsidP="00135A8F">
      <w:pPr>
        <w:rPr>
          <w:rFonts w:ascii="Arial" w:hAnsi="Arial" w:cs="Arial"/>
        </w:rPr>
      </w:pPr>
      <w:r w:rsidRPr="00170387">
        <w:rPr>
          <w:rFonts w:ascii="Arial" w:hAnsi="Arial" w:cs="Arial"/>
        </w:rPr>
        <w:t>En cuanto al análisis de los Ingresos, se obtuvo una recaudación del</w:t>
      </w:r>
      <w:r w:rsidR="00170387" w:rsidRPr="00170387">
        <w:rPr>
          <w:rFonts w:ascii="Arial" w:hAnsi="Arial" w:cs="Arial"/>
        </w:rPr>
        <w:t xml:space="preserve"> 60.5</w:t>
      </w:r>
      <w:r w:rsidRPr="00170387">
        <w:rPr>
          <w:rFonts w:ascii="Arial" w:hAnsi="Arial" w:cs="Arial"/>
          <w:b/>
        </w:rPr>
        <w:t>%</w:t>
      </w:r>
      <w:r w:rsidRPr="00170387">
        <w:rPr>
          <w:rFonts w:ascii="Arial" w:hAnsi="Arial" w:cs="Arial"/>
        </w:rPr>
        <w:t>.</w:t>
      </w:r>
    </w:p>
    <w:p w:rsidR="00135A8F" w:rsidRPr="00170387" w:rsidRDefault="00135A8F" w:rsidP="00135A8F">
      <w:pPr>
        <w:rPr>
          <w:rFonts w:ascii="Arial" w:hAnsi="Arial" w:cs="Arial"/>
        </w:rPr>
      </w:pPr>
    </w:p>
    <w:p w:rsidR="00135A8F" w:rsidRPr="0095483A" w:rsidRDefault="00135A8F" w:rsidP="00135A8F">
      <w:pPr>
        <w:jc w:val="both"/>
        <w:rPr>
          <w:rFonts w:ascii="Arial" w:hAnsi="Arial" w:cs="Arial"/>
          <w:b/>
        </w:rPr>
      </w:pPr>
      <w:r w:rsidRPr="00170387">
        <w:rPr>
          <w:rFonts w:ascii="Arial" w:hAnsi="Arial" w:cs="Arial"/>
        </w:rPr>
        <w:t>Respecto al análisis de los Gastos, se registró al cierre del ejercicio fiscal 202</w:t>
      </w:r>
      <w:r w:rsidR="00170387" w:rsidRPr="00170387">
        <w:rPr>
          <w:rFonts w:ascii="Arial" w:hAnsi="Arial" w:cs="Arial"/>
        </w:rPr>
        <w:t>5</w:t>
      </w:r>
      <w:r w:rsidRPr="00170387">
        <w:rPr>
          <w:rFonts w:ascii="Arial" w:hAnsi="Arial" w:cs="Arial"/>
        </w:rPr>
        <w:t xml:space="preserve">, un devengado del </w:t>
      </w:r>
      <w:r w:rsidR="00170387" w:rsidRPr="00170387">
        <w:rPr>
          <w:rFonts w:ascii="Arial" w:hAnsi="Arial" w:cs="Arial"/>
        </w:rPr>
        <w:t>59.07</w:t>
      </w:r>
      <w:r w:rsidRPr="00170387">
        <w:rPr>
          <w:rFonts w:ascii="Arial" w:hAnsi="Arial" w:cs="Arial"/>
          <w:b/>
        </w:rPr>
        <w:t>%.</w:t>
      </w:r>
    </w:p>
    <w:p w:rsidR="00135A8F" w:rsidRPr="0095483A" w:rsidRDefault="00135A8F" w:rsidP="00135A8F">
      <w:pPr>
        <w:jc w:val="both"/>
        <w:rPr>
          <w:rFonts w:ascii="Arial" w:hAnsi="Arial" w:cs="Arial"/>
          <w:b/>
        </w:rPr>
      </w:pPr>
    </w:p>
    <w:p w:rsidR="00135A8F" w:rsidRPr="0095483A" w:rsidRDefault="00135A8F" w:rsidP="00135A8F">
      <w:pPr>
        <w:jc w:val="both"/>
        <w:rPr>
          <w:rFonts w:ascii="Arial" w:hAnsi="Arial" w:cs="Arial"/>
        </w:rPr>
      </w:pPr>
      <w:r w:rsidRPr="0095483A">
        <w:rPr>
          <w:rFonts w:ascii="Arial" w:hAnsi="Arial" w:cs="Arial"/>
        </w:rPr>
        <w:t>En cumplimiento al numeral 2 del artículo 265 del COOTAD se evidencia que existe un superávit presupuestario del ejercicio fiscal 202</w:t>
      </w:r>
      <w:r w:rsidR="00170387">
        <w:rPr>
          <w:rFonts w:ascii="Arial" w:hAnsi="Arial" w:cs="Arial"/>
        </w:rPr>
        <w:t>5</w:t>
      </w:r>
      <w:r w:rsidRPr="0095483A">
        <w:rPr>
          <w:rFonts w:ascii="Arial" w:hAnsi="Arial" w:cs="Arial"/>
        </w:rPr>
        <w:t>.</w:t>
      </w:r>
    </w:p>
    <w:p w:rsidR="00435BFD" w:rsidRPr="0095483A" w:rsidRDefault="00435BFD" w:rsidP="00135A8F">
      <w:pPr>
        <w:jc w:val="both"/>
        <w:rPr>
          <w:rFonts w:ascii="Arial" w:hAnsi="Arial" w:cs="Arial"/>
        </w:rPr>
      </w:pPr>
    </w:p>
    <w:p w:rsidR="00135A8F" w:rsidRPr="0095483A" w:rsidRDefault="00135A8F" w:rsidP="00404D68">
      <w:pPr>
        <w:jc w:val="center"/>
        <w:rPr>
          <w:rFonts w:ascii="Arial" w:hAnsi="Arial" w:cs="Arial"/>
          <w:b/>
          <w:u w:val="single"/>
        </w:rPr>
      </w:pPr>
      <w:r w:rsidRPr="0095483A">
        <w:rPr>
          <w:rFonts w:ascii="Arial" w:hAnsi="Arial" w:cs="Arial"/>
          <w:b/>
          <w:u w:val="single"/>
        </w:rPr>
        <w:t>ESTADO DE TRANSACCIONES DE CAJA DEL PRESUPUESTO MUNICIPAL AÑO 202</w:t>
      </w:r>
      <w:r w:rsidR="00B63055" w:rsidRPr="0095483A">
        <w:rPr>
          <w:rFonts w:ascii="Arial" w:hAnsi="Arial" w:cs="Arial"/>
          <w:b/>
          <w:u w:val="single"/>
        </w:rPr>
        <w:t>5</w:t>
      </w:r>
      <w:r w:rsidRPr="0095483A">
        <w:rPr>
          <w:rFonts w:ascii="Arial" w:hAnsi="Arial" w:cs="Arial"/>
          <w:b/>
          <w:u w:val="single"/>
        </w:rPr>
        <w:t xml:space="preserve"> (FUENTES Y USOS) ESTADO DE FLUJO DEL EFECTIVO.</w:t>
      </w:r>
    </w:p>
    <w:p w:rsidR="00135A8F" w:rsidRPr="0095483A" w:rsidRDefault="00135A8F" w:rsidP="00135A8F">
      <w:pPr>
        <w:jc w:val="both"/>
        <w:rPr>
          <w:rFonts w:ascii="Arial" w:hAnsi="Arial" w:cs="Arial"/>
        </w:rPr>
      </w:pPr>
    </w:p>
    <w:p w:rsidR="00135A8F" w:rsidRPr="0095483A" w:rsidRDefault="00135A8F" w:rsidP="00135A8F">
      <w:pPr>
        <w:jc w:val="both"/>
        <w:rPr>
          <w:rFonts w:ascii="Arial" w:hAnsi="Arial" w:cs="Arial"/>
        </w:rPr>
      </w:pPr>
      <w:r w:rsidRPr="0095483A">
        <w:rPr>
          <w:rFonts w:ascii="Arial" w:hAnsi="Arial" w:cs="Arial"/>
        </w:rPr>
        <w:t>Se refleja información acerca de los flujos de efectivo del GA</w:t>
      </w:r>
      <w:r w:rsidR="00435BFD">
        <w:rPr>
          <w:rFonts w:ascii="Arial" w:hAnsi="Arial" w:cs="Arial"/>
        </w:rPr>
        <w:t>DMCJS</w:t>
      </w:r>
      <w:r w:rsidRPr="0095483A">
        <w:rPr>
          <w:rFonts w:ascii="Arial" w:hAnsi="Arial" w:cs="Arial"/>
        </w:rPr>
        <w:t xml:space="preserve">, útil para evaluar la capacidad del </w:t>
      </w:r>
      <w:proofErr w:type="gramStart"/>
      <w:r w:rsidR="00435BFD" w:rsidRPr="0095483A">
        <w:rPr>
          <w:rFonts w:ascii="Arial" w:hAnsi="Arial" w:cs="Arial"/>
        </w:rPr>
        <w:t>GA</w:t>
      </w:r>
      <w:r w:rsidR="00435BFD">
        <w:rPr>
          <w:rFonts w:ascii="Arial" w:hAnsi="Arial" w:cs="Arial"/>
        </w:rPr>
        <w:t>DMCJS</w:t>
      </w:r>
      <w:r w:rsidR="00435BFD" w:rsidRPr="0095483A">
        <w:rPr>
          <w:rFonts w:ascii="Arial" w:hAnsi="Arial" w:cs="Arial"/>
        </w:rPr>
        <w:t xml:space="preserve"> </w:t>
      </w:r>
      <w:r w:rsidR="00435BFD">
        <w:rPr>
          <w:rFonts w:ascii="Arial" w:hAnsi="Arial" w:cs="Arial"/>
        </w:rPr>
        <w:t xml:space="preserve"> </w:t>
      </w:r>
      <w:r w:rsidRPr="0095483A">
        <w:rPr>
          <w:rFonts w:ascii="Arial" w:hAnsi="Arial" w:cs="Arial"/>
        </w:rPr>
        <w:t>para</w:t>
      </w:r>
      <w:proofErr w:type="gramEnd"/>
      <w:r w:rsidRPr="0095483A">
        <w:rPr>
          <w:rFonts w:ascii="Arial" w:hAnsi="Arial" w:cs="Arial"/>
        </w:rPr>
        <w:t xml:space="preserve"> generar efectivo y equivalentes al efectivo y las necesidades del </w:t>
      </w:r>
      <w:r w:rsidR="00435BFD" w:rsidRPr="0095483A">
        <w:rPr>
          <w:rFonts w:ascii="Arial" w:hAnsi="Arial" w:cs="Arial"/>
        </w:rPr>
        <w:t>GA</w:t>
      </w:r>
      <w:r w:rsidR="00435BFD">
        <w:rPr>
          <w:rFonts w:ascii="Arial" w:hAnsi="Arial" w:cs="Arial"/>
        </w:rPr>
        <w:t>DMCJS</w:t>
      </w:r>
      <w:r w:rsidR="00435BFD" w:rsidRPr="0095483A">
        <w:rPr>
          <w:rFonts w:ascii="Arial" w:hAnsi="Arial" w:cs="Arial"/>
        </w:rPr>
        <w:t xml:space="preserve"> </w:t>
      </w:r>
      <w:r w:rsidRPr="0095483A">
        <w:rPr>
          <w:rFonts w:ascii="Arial" w:hAnsi="Arial" w:cs="Arial"/>
        </w:rPr>
        <w:t xml:space="preserve">para utilizar esos flujos de efectivo. </w:t>
      </w:r>
    </w:p>
    <w:p w:rsidR="00135A8F" w:rsidRPr="0095483A" w:rsidRDefault="00135A8F" w:rsidP="00135A8F">
      <w:pPr>
        <w:jc w:val="both"/>
        <w:rPr>
          <w:rFonts w:ascii="Arial" w:hAnsi="Arial" w:cs="Arial"/>
        </w:rPr>
      </w:pPr>
    </w:p>
    <w:p w:rsidR="00135A8F" w:rsidRDefault="00135A8F" w:rsidP="00135A8F">
      <w:pPr>
        <w:jc w:val="both"/>
        <w:rPr>
          <w:rFonts w:ascii="Arial" w:hAnsi="Arial" w:cs="Arial"/>
        </w:rPr>
      </w:pPr>
      <w:r w:rsidRPr="0095483A">
        <w:rPr>
          <w:rFonts w:ascii="Arial" w:hAnsi="Arial" w:cs="Arial"/>
        </w:rPr>
        <w:t xml:space="preserve">Para la toma de decisiones económicas, la Administración Financiera debe evaluar la capacidad que el </w:t>
      </w:r>
      <w:r w:rsidR="00435BFD" w:rsidRPr="0095483A">
        <w:rPr>
          <w:rFonts w:ascii="Arial" w:hAnsi="Arial" w:cs="Arial"/>
        </w:rPr>
        <w:t>GA</w:t>
      </w:r>
      <w:r w:rsidR="00435BFD">
        <w:rPr>
          <w:rFonts w:ascii="Arial" w:hAnsi="Arial" w:cs="Arial"/>
        </w:rPr>
        <w:t>DMCJS</w:t>
      </w:r>
      <w:r w:rsidR="00435BFD" w:rsidRPr="0095483A">
        <w:rPr>
          <w:rFonts w:ascii="Arial" w:hAnsi="Arial" w:cs="Arial"/>
        </w:rPr>
        <w:t xml:space="preserve"> </w:t>
      </w:r>
      <w:r w:rsidRPr="0095483A">
        <w:rPr>
          <w:rFonts w:ascii="Arial" w:hAnsi="Arial" w:cs="Arial"/>
        </w:rPr>
        <w:t>para generar efectivo y equivalentes al efectivo, así como los períodos en que se producen y el grado de certidumbre relativa de su aparición.</w:t>
      </w:r>
    </w:p>
    <w:p w:rsidR="00266004" w:rsidRDefault="00266004" w:rsidP="00135A8F">
      <w:pPr>
        <w:jc w:val="both"/>
        <w:rPr>
          <w:rFonts w:ascii="Arial" w:hAnsi="Arial" w:cs="Arial"/>
        </w:rPr>
      </w:pPr>
    </w:p>
    <w:p w:rsidR="00266004" w:rsidRPr="0095483A" w:rsidRDefault="00266004" w:rsidP="00135A8F">
      <w:pPr>
        <w:jc w:val="both"/>
        <w:rPr>
          <w:rFonts w:ascii="Arial" w:hAnsi="Arial" w:cs="Arial"/>
        </w:rPr>
      </w:pPr>
      <w:r w:rsidRPr="0095483A">
        <w:rPr>
          <w:rFonts w:ascii="Arial" w:hAnsi="Arial" w:cs="Arial"/>
          <w:b/>
        </w:rPr>
        <w:t xml:space="preserve">Tabla No. </w:t>
      </w:r>
      <w:r>
        <w:rPr>
          <w:rFonts w:ascii="Arial" w:hAnsi="Arial" w:cs="Arial"/>
          <w:b/>
        </w:rPr>
        <w:t>9</w:t>
      </w:r>
      <w:r w:rsidRPr="0095483A">
        <w:rPr>
          <w:rFonts w:ascii="Arial" w:hAnsi="Arial" w:cs="Arial"/>
          <w:b/>
        </w:rPr>
        <w:t>.</w:t>
      </w:r>
      <w:r w:rsidRPr="00266004">
        <w:rPr>
          <w:rStyle w:val="nfasis"/>
          <w:rFonts w:ascii="Arial" w:hAnsi="Arial" w:cs="Arial"/>
          <w:b/>
          <w:sz w:val="18"/>
          <w:szCs w:val="18"/>
        </w:rPr>
        <w:t xml:space="preserve"> </w:t>
      </w:r>
      <w:r w:rsidRPr="00266004">
        <w:rPr>
          <w:b/>
          <w:iCs/>
        </w:rPr>
        <w:t xml:space="preserve">ESTADO DE TRANSACCIONES DE CAJA DEL PRESUPUESTO MUNICIPAL AÑO 2025 </w:t>
      </w:r>
      <w:r w:rsidR="00D17DCA">
        <w:rPr>
          <w:b/>
          <w:iCs/>
        </w:rPr>
        <w:t xml:space="preserve">- </w:t>
      </w:r>
      <w:r w:rsidRPr="00266004">
        <w:rPr>
          <w:b/>
          <w:iCs/>
        </w:rPr>
        <w:t>ESTADO DE FLUJO DEL EFECTIVO</w:t>
      </w:r>
      <w:r>
        <w:rPr>
          <w:b/>
          <w:iCs/>
        </w:rPr>
        <w:t>.</w:t>
      </w:r>
    </w:p>
    <w:p w:rsidR="00A678F1" w:rsidRPr="0095483A" w:rsidRDefault="00A678F1" w:rsidP="00135A8F">
      <w:pPr>
        <w:jc w:val="both"/>
        <w:rPr>
          <w:rFonts w:ascii="Arial" w:hAnsi="Arial" w:cs="Arial"/>
        </w:rPr>
      </w:pPr>
    </w:p>
    <w:tbl>
      <w:tblPr>
        <w:tblStyle w:val="Tablaconcuadrcula"/>
        <w:tblW w:w="8581" w:type="dxa"/>
        <w:tblLook w:val="04A0" w:firstRow="1" w:lastRow="0" w:firstColumn="1" w:lastColumn="0" w:noHBand="0" w:noVBand="1"/>
      </w:tblPr>
      <w:tblGrid>
        <w:gridCol w:w="1109"/>
        <w:gridCol w:w="3989"/>
        <w:gridCol w:w="1843"/>
        <w:gridCol w:w="1640"/>
      </w:tblGrid>
      <w:tr w:rsidR="00587893" w:rsidRPr="00D17DCA" w:rsidTr="00317812">
        <w:trPr>
          <w:trHeight w:val="975"/>
        </w:trPr>
        <w:tc>
          <w:tcPr>
            <w:tcW w:w="8581" w:type="dxa"/>
            <w:gridSpan w:val="4"/>
            <w:tcBorders>
              <w:top w:val="single" w:sz="4" w:space="0" w:color="auto"/>
              <w:left w:val="single" w:sz="4" w:space="0" w:color="auto"/>
              <w:bottom w:val="single" w:sz="4" w:space="0" w:color="auto"/>
              <w:right w:val="single" w:sz="4" w:space="0" w:color="auto"/>
            </w:tcBorders>
            <w:noWrap/>
            <w:hideMark/>
          </w:tcPr>
          <w:p w:rsidR="00587893" w:rsidRPr="00D17DCA" w:rsidRDefault="00587893" w:rsidP="00B63055">
            <w:pPr>
              <w:jc w:val="center"/>
              <w:rPr>
                <w:rStyle w:val="nfasis"/>
                <w:rFonts w:ascii="Arial" w:hAnsi="Arial" w:cs="Arial"/>
                <w:b/>
                <w:sz w:val="20"/>
                <w:szCs w:val="20"/>
              </w:rPr>
            </w:pPr>
            <w:r w:rsidRPr="00D17DCA">
              <w:rPr>
                <w:rStyle w:val="nfasis"/>
                <w:rFonts w:ascii="Arial" w:hAnsi="Arial" w:cs="Arial"/>
                <w:b/>
                <w:sz w:val="20"/>
                <w:szCs w:val="20"/>
              </w:rPr>
              <w:t>ESTADO DE TRANSACCIONES DE CAJA DEL PRESUPUESTO MUNICIPAL AÑO 2025 (FUENTES Y USOS) ESTADO DE FLUJO DEL EFECTIVO</w:t>
            </w:r>
          </w:p>
        </w:tc>
      </w:tr>
      <w:tr w:rsidR="00A678F1" w:rsidRPr="00D17DCA" w:rsidTr="00636A99">
        <w:trPr>
          <w:trHeight w:val="375"/>
        </w:trPr>
        <w:tc>
          <w:tcPr>
            <w:tcW w:w="1109" w:type="dxa"/>
            <w:vMerge w:val="restart"/>
            <w:tcBorders>
              <w:top w:val="single" w:sz="4" w:space="0" w:color="auto"/>
              <w:left w:val="single" w:sz="4" w:space="0" w:color="auto"/>
              <w:bottom w:val="single" w:sz="4" w:space="0" w:color="auto"/>
              <w:right w:val="single" w:sz="4" w:space="0" w:color="auto"/>
            </w:tcBorders>
            <w:hideMark/>
          </w:tcPr>
          <w:p w:rsidR="00435BFD" w:rsidRPr="00D17DCA" w:rsidRDefault="00435BFD" w:rsidP="00435BFD">
            <w:pPr>
              <w:jc w:val="center"/>
              <w:rPr>
                <w:rStyle w:val="nfasis"/>
                <w:rFonts w:ascii="Arial" w:hAnsi="Arial" w:cs="Arial"/>
                <w:b/>
                <w:sz w:val="20"/>
                <w:szCs w:val="20"/>
              </w:rPr>
            </w:pPr>
          </w:p>
          <w:p w:rsidR="00A678F1" w:rsidRPr="00D17DCA" w:rsidRDefault="00A678F1" w:rsidP="00435BFD">
            <w:pPr>
              <w:jc w:val="center"/>
              <w:rPr>
                <w:rStyle w:val="nfasis"/>
                <w:rFonts w:ascii="Arial" w:hAnsi="Arial" w:cs="Arial"/>
                <w:b/>
                <w:sz w:val="20"/>
                <w:szCs w:val="20"/>
              </w:rPr>
            </w:pPr>
            <w:r w:rsidRPr="00D17DCA">
              <w:rPr>
                <w:rStyle w:val="nfasis"/>
                <w:rFonts w:ascii="Arial" w:hAnsi="Arial" w:cs="Arial"/>
                <w:b/>
                <w:sz w:val="20"/>
                <w:szCs w:val="20"/>
              </w:rPr>
              <w:t>CTAS</w:t>
            </w:r>
          </w:p>
        </w:tc>
        <w:tc>
          <w:tcPr>
            <w:tcW w:w="3989" w:type="dxa"/>
            <w:vMerge w:val="restart"/>
            <w:tcBorders>
              <w:top w:val="single" w:sz="4" w:space="0" w:color="auto"/>
              <w:left w:val="single" w:sz="4" w:space="0" w:color="auto"/>
              <w:bottom w:val="single" w:sz="4" w:space="0" w:color="auto"/>
              <w:right w:val="single" w:sz="4" w:space="0" w:color="auto"/>
            </w:tcBorders>
            <w:hideMark/>
          </w:tcPr>
          <w:p w:rsidR="00435BFD" w:rsidRPr="00D17DCA" w:rsidRDefault="00435BFD" w:rsidP="00435BFD">
            <w:pPr>
              <w:jc w:val="center"/>
              <w:rPr>
                <w:rStyle w:val="nfasis"/>
                <w:rFonts w:ascii="Arial" w:hAnsi="Arial" w:cs="Arial"/>
                <w:b/>
                <w:sz w:val="20"/>
                <w:szCs w:val="20"/>
              </w:rPr>
            </w:pPr>
          </w:p>
          <w:p w:rsidR="00A678F1" w:rsidRPr="00D17DCA" w:rsidRDefault="00A678F1" w:rsidP="00435BFD">
            <w:pPr>
              <w:jc w:val="center"/>
              <w:rPr>
                <w:rStyle w:val="nfasis"/>
                <w:rFonts w:ascii="Arial" w:hAnsi="Arial" w:cs="Arial"/>
                <w:b/>
                <w:sz w:val="20"/>
                <w:szCs w:val="20"/>
              </w:rPr>
            </w:pPr>
            <w:r w:rsidRPr="00D17DCA">
              <w:rPr>
                <w:rStyle w:val="nfasis"/>
                <w:rFonts w:ascii="Arial" w:hAnsi="Arial" w:cs="Arial"/>
                <w:b/>
                <w:sz w:val="20"/>
                <w:szCs w:val="20"/>
              </w:rPr>
              <w:t>CONCEPTO</w:t>
            </w:r>
          </w:p>
        </w:tc>
        <w:tc>
          <w:tcPr>
            <w:tcW w:w="3483" w:type="dxa"/>
            <w:gridSpan w:val="2"/>
            <w:tcBorders>
              <w:top w:val="single" w:sz="4" w:space="0" w:color="auto"/>
              <w:left w:val="single" w:sz="4" w:space="0" w:color="auto"/>
              <w:bottom w:val="single" w:sz="4" w:space="0" w:color="auto"/>
              <w:right w:val="single" w:sz="4" w:space="0" w:color="auto"/>
            </w:tcBorders>
            <w:hideMark/>
          </w:tcPr>
          <w:p w:rsidR="00A678F1" w:rsidRPr="00D17DCA" w:rsidRDefault="00A678F1" w:rsidP="00435BFD">
            <w:pPr>
              <w:jc w:val="center"/>
              <w:rPr>
                <w:rStyle w:val="nfasis"/>
                <w:rFonts w:ascii="Arial" w:hAnsi="Arial" w:cs="Arial"/>
                <w:b/>
                <w:sz w:val="20"/>
                <w:szCs w:val="20"/>
              </w:rPr>
            </w:pPr>
            <w:r w:rsidRPr="00D17DCA">
              <w:rPr>
                <w:rStyle w:val="nfasis"/>
                <w:rFonts w:ascii="Arial" w:hAnsi="Arial" w:cs="Arial"/>
                <w:b/>
                <w:sz w:val="20"/>
                <w:szCs w:val="20"/>
              </w:rPr>
              <w:t>VALOR USD</w:t>
            </w:r>
          </w:p>
        </w:tc>
      </w:tr>
      <w:tr w:rsidR="00587893" w:rsidRPr="00D17DCA" w:rsidTr="00636A99">
        <w:trPr>
          <w:trHeight w:val="293"/>
        </w:trPr>
        <w:tc>
          <w:tcPr>
            <w:tcW w:w="1109" w:type="dxa"/>
            <w:vMerge/>
            <w:tcBorders>
              <w:top w:val="single" w:sz="4" w:space="0" w:color="auto"/>
              <w:left w:val="single" w:sz="4" w:space="0" w:color="auto"/>
              <w:bottom w:val="single" w:sz="4" w:space="0" w:color="auto"/>
              <w:right w:val="single" w:sz="4" w:space="0" w:color="auto"/>
            </w:tcBorders>
            <w:hideMark/>
          </w:tcPr>
          <w:p w:rsidR="00A678F1" w:rsidRPr="00D17DCA" w:rsidRDefault="00A678F1" w:rsidP="00435BFD">
            <w:pPr>
              <w:jc w:val="center"/>
              <w:rPr>
                <w:rStyle w:val="nfasis"/>
                <w:rFonts w:ascii="Arial" w:hAnsi="Arial" w:cs="Arial"/>
                <w:b/>
                <w:sz w:val="20"/>
                <w:szCs w:val="20"/>
              </w:rPr>
            </w:pPr>
          </w:p>
        </w:tc>
        <w:tc>
          <w:tcPr>
            <w:tcW w:w="3989" w:type="dxa"/>
            <w:vMerge/>
            <w:tcBorders>
              <w:top w:val="single" w:sz="4" w:space="0" w:color="auto"/>
              <w:left w:val="single" w:sz="4" w:space="0" w:color="auto"/>
              <w:bottom w:val="single" w:sz="4" w:space="0" w:color="auto"/>
              <w:right w:val="single" w:sz="4" w:space="0" w:color="auto"/>
            </w:tcBorders>
            <w:hideMark/>
          </w:tcPr>
          <w:p w:rsidR="00A678F1" w:rsidRPr="00D17DCA" w:rsidRDefault="00A678F1" w:rsidP="00435BFD">
            <w:pPr>
              <w:jc w:val="center"/>
              <w:rPr>
                <w:rStyle w:val="nfasis"/>
                <w:rFonts w:ascii="Arial" w:hAnsi="Arial" w:cs="Arial"/>
                <w:b/>
                <w:sz w:val="20"/>
                <w:szCs w:val="20"/>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A678F1" w:rsidRPr="00D17DCA" w:rsidRDefault="00A678F1" w:rsidP="00435BFD">
            <w:pPr>
              <w:jc w:val="center"/>
              <w:rPr>
                <w:rStyle w:val="nfasis"/>
                <w:rFonts w:ascii="Arial" w:hAnsi="Arial" w:cs="Arial"/>
                <w:b/>
                <w:sz w:val="20"/>
                <w:szCs w:val="20"/>
              </w:rPr>
            </w:pPr>
            <w:r w:rsidRPr="00D17DCA">
              <w:rPr>
                <w:rStyle w:val="nfasis"/>
                <w:rFonts w:ascii="Arial" w:hAnsi="Arial" w:cs="Arial"/>
                <w:b/>
                <w:sz w:val="20"/>
                <w:szCs w:val="20"/>
              </w:rPr>
              <w:t>PARCIAL</w:t>
            </w:r>
          </w:p>
        </w:tc>
        <w:tc>
          <w:tcPr>
            <w:tcW w:w="1640" w:type="dxa"/>
            <w:vMerge w:val="restart"/>
            <w:tcBorders>
              <w:top w:val="single" w:sz="4" w:space="0" w:color="auto"/>
              <w:left w:val="single" w:sz="4" w:space="0" w:color="auto"/>
              <w:bottom w:val="single" w:sz="4" w:space="0" w:color="auto"/>
              <w:right w:val="single" w:sz="4" w:space="0" w:color="auto"/>
            </w:tcBorders>
            <w:hideMark/>
          </w:tcPr>
          <w:p w:rsidR="00A678F1" w:rsidRPr="00D17DCA" w:rsidRDefault="00A678F1" w:rsidP="00435BFD">
            <w:pPr>
              <w:jc w:val="center"/>
              <w:rPr>
                <w:rStyle w:val="nfasis"/>
                <w:rFonts w:ascii="Arial" w:hAnsi="Arial" w:cs="Arial"/>
                <w:b/>
                <w:sz w:val="20"/>
                <w:szCs w:val="20"/>
              </w:rPr>
            </w:pPr>
            <w:r w:rsidRPr="00D17DCA">
              <w:rPr>
                <w:rStyle w:val="nfasis"/>
                <w:rFonts w:ascii="Arial" w:hAnsi="Arial" w:cs="Arial"/>
                <w:b/>
                <w:sz w:val="20"/>
                <w:szCs w:val="20"/>
              </w:rPr>
              <w:t>TOTAL</w:t>
            </w:r>
          </w:p>
        </w:tc>
      </w:tr>
      <w:tr w:rsidR="00A678F1" w:rsidRPr="00D17DCA" w:rsidTr="00636A99">
        <w:trPr>
          <w:trHeight w:val="293"/>
        </w:trPr>
        <w:tc>
          <w:tcPr>
            <w:tcW w:w="1109" w:type="dxa"/>
            <w:vMerge/>
            <w:tcBorders>
              <w:top w:val="single" w:sz="4" w:space="0" w:color="auto"/>
              <w:left w:val="single" w:sz="4" w:space="0" w:color="auto"/>
              <w:bottom w:val="single" w:sz="4" w:space="0" w:color="auto"/>
              <w:right w:val="single" w:sz="4" w:space="0" w:color="auto"/>
            </w:tcBorders>
            <w:hideMark/>
          </w:tcPr>
          <w:p w:rsidR="00A678F1" w:rsidRPr="00D17DCA" w:rsidRDefault="00A678F1" w:rsidP="00A678F1">
            <w:pPr>
              <w:jc w:val="both"/>
              <w:rPr>
                <w:rStyle w:val="nfasis"/>
                <w:rFonts w:ascii="Arial" w:hAnsi="Arial" w:cs="Arial"/>
                <w:sz w:val="20"/>
                <w:szCs w:val="20"/>
              </w:rPr>
            </w:pPr>
          </w:p>
        </w:tc>
        <w:tc>
          <w:tcPr>
            <w:tcW w:w="3989" w:type="dxa"/>
            <w:vMerge/>
            <w:tcBorders>
              <w:top w:val="single" w:sz="4" w:space="0" w:color="auto"/>
              <w:left w:val="single" w:sz="4" w:space="0" w:color="auto"/>
              <w:bottom w:val="single" w:sz="4" w:space="0" w:color="auto"/>
              <w:right w:val="single" w:sz="4" w:space="0" w:color="auto"/>
            </w:tcBorders>
            <w:hideMark/>
          </w:tcPr>
          <w:p w:rsidR="00A678F1" w:rsidRPr="00D17DCA" w:rsidRDefault="00A678F1" w:rsidP="00A678F1">
            <w:pPr>
              <w:jc w:val="both"/>
              <w:rPr>
                <w:rStyle w:val="nfasis"/>
                <w:rFonts w:ascii="Arial" w:hAnsi="Arial" w:cs="Arial"/>
                <w:sz w:val="20"/>
                <w:szCs w:val="20"/>
              </w:rPr>
            </w:pPr>
          </w:p>
        </w:tc>
        <w:tc>
          <w:tcPr>
            <w:tcW w:w="1843" w:type="dxa"/>
            <w:vMerge/>
            <w:tcBorders>
              <w:top w:val="single" w:sz="4" w:space="0" w:color="auto"/>
              <w:left w:val="single" w:sz="4" w:space="0" w:color="auto"/>
              <w:bottom w:val="single" w:sz="4" w:space="0" w:color="auto"/>
              <w:right w:val="single" w:sz="4" w:space="0" w:color="auto"/>
            </w:tcBorders>
            <w:hideMark/>
          </w:tcPr>
          <w:p w:rsidR="00A678F1" w:rsidRPr="00D17DCA" w:rsidRDefault="00A678F1" w:rsidP="00A678F1">
            <w:pPr>
              <w:jc w:val="both"/>
              <w:rPr>
                <w:rStyle w:val="nfasis"/>
                <w:rFonts w:ascii="Arial" w:hAnsi="Arial" w:cs="Arial"/>
                <w:sz w:val="20"/>
                <w:szCs w:val="20"/>
              </w:rPr>
            </w:pPr>
          </w:p>
        </w:tc>
        <w:tc>
          <w:tcPr>
            <w:tcW w:w="1640" w:type="dxa"/>
            <w:vMerge/>
            <w:tcBorders>
              <w:top w:val="single" w:sz="4" w:space="0" w:color="auto"/>
              <w:left w:val="single" w:sz="4" w:space="0" w:color="auto"/>
              <w:bottom w:val="single" w:sz="4" w:space="0" w:color="auto"/>
              <w:right w:val="single" w:sz="4" w:space="0" w:color="auto"/>
            </w:tcBorders>
            <w:hideMark/>
          </w:tcPr>
          <w:p w:rsidR="00A678F1" w:rsidRPr="00D17DCA" w:rsidRDefault="00A678F1" w:rsidP="00A678F1">
            <w:pPr>
              <w:jc w:val="both"/>
              <w:rPr>
                <w:rStyle w:val="nfasis"/>
                <w:rFonts w:ascii="Arial" w:hAnsi="Arial" w:cs="Arial"/>
                <w:sz w:val="20"/>
                <w:szCs w:val="20"/>
              </w:rPr>
            </w:pPr>
          </w:p>
        </w:tc>
      </w:tr>
      <w:tr w:rsidR="00A678F1" w:rsidRPr="00D17DCA" w:rsidTr="00317812">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7472" w:type="dxa"/>
            <w:gridSpan w:val="3"/>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sz w:val="20"/>
                <w:szCs w:val="20"/>
              </w:rPr>
              <w:t xml:space="preserve"> </w:t>
            </w:r>
            <w:proofErr w:type="gramStart"/>
            <w:r w:rsidRPr="00D17DCA">
              <w:rPr>
                <w:rStyle w:val="nfasis"/>
                <w:rFonts w:ascii="Arial" w:hAnsi="Arial" w:cs="Arial"/>
                <w:b/>
                <w:sz w:val="20"/>
                <w:szCs w:val="20"/>
              </w:rPr>
              <w:t>FUENTES  C</w:t>
            </w:r>
            <w:proofErr w:type="gramEnd"/>
            <w:r w:rsidRPr="00D17DCA">
              <w:rPr>
                <w:rStyle w:val="nfasis"/>
                <w:rFonts w:ascii="Arial" w:hAnsi="Arial" w:cs="Arial"/>
                <w:b/>
                <w:sz w:val="20"/>
                <w:szCs w:val="20"/>
              </w:rPr>
              <w:t xml:space="preserve"> O R </w:t>
            </w:r>
            <w:proofErr w:type="spellStart"/>
            <w:r w:rsidRPr="00D17DCA">
              <w:rPr>
                <w:rStyle w:val="nfasis"/>
                <w:rFonts w:ascii="Arial" w:hAnsi="Arial" w:cs="Arial"/>
                <w:b/>
                <w:sz w:val="20"/>
                <w:szCs w:val="20"/>
              </w:rPr>
              <w:t>R</w:t>
            </w:r>
            <w:proofErr w:type="spellEnd"/>
            <w:r w:rsidRPr="00D17DCA">
              <w:rPr>
                <w:rStyle w:val="nfasis"/>
                <w:rFonts w:ascii="Arial" w:hAnsi="Arial" w:cs="Arial"/>
                <w:b/>
                <w:sz w:val="20"/>
                <w:szCs w:val="20"/>
              </w:rPr>
              <w:t xml:space="preserve"> I E N T E 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7,519,699.51</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1.1.3.11</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IMPUESTOS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2,444,077.89</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1.1.3.13</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TASAS Y CONTRIBUCIONES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1,526,319.14</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1.1.3.14</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VENTA DE BIENES Y SERVICIOS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404,651.62</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1.1.3.17</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RENTAS DE INVERSIÓN Y MULTAS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338,104.01</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1.1.3.18</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TRANSFERENCIAS O DONACIONES CORRIENTES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2,769,956.12</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1.1.3.19</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OTROS INGRESOS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36,590.73</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317812">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7472" w:type="dxa"/>
            <w:gridSpan w:val="3"/>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xml:space="preserve">USOS CORRIENTES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5,126,437.66</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2.1.3.51</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GASTOS DE PERSONAL</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3,635,296.03</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2.13.52</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SEGURIDAD SOCIAL</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34,000.00</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2.13.53</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xml:space="preserve">BIENES Y SERVICIOS DE CONSUMO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421,241.17</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2.13.56</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GASTOS FINANCIEROS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905,081.48</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2.13.57</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OTROS GASTOS CORRIENTES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30,407.44</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2.13.58</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xml:space="preserve">TRANSFERENCIAS Y DONACIONES CORRIENTES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100,411.54</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5832" w:type="dxa"/>
            <w:gridSpan w:val="2"/>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DEFICIT O SUPERAVIT CORRIENTE</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FE2297">
            <w:pPr>
              <w:jc w:val="right"/>
              <w:rPr>
                <w:rStyle w:val="nfasis"/>
                <w:rFonts w:ascii="Arial" w:hAnsi="Arial" w:cs="Arial"/>
                <w:b/>
                <w:sz w:val="20"/>
                <w:szCs w:val="20"/>
              </w:rPr>
            </w:pPr>
            <w:r w:rsidRPr="00D17DCA">
              <w:rPr>
                <w:rStyle w:val="nfasis"/>
                <w:rFonts w:ascii="Arial" w:hAnsi="Arial" w:cs="Arial"/>
                <w:b/>
                <w:sz w:val="20"/>
                <w:szCs w:val="20"/>
              </w:rPr>
              <w:t>2,393,261.85</w:t>
            </w:r>
          </w:p>
        </w:tc>
      </w:tr>
      <w:tr w:rsidR="00A678F1" w:rsidRPr="00D17DCA" w:rsidTr="00317812">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7472" w:type="dxa"/>
            <w:gridSpan w:val="3"/>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FUENTES DE CAPITAL</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17,464,639.39</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1.1.3.24</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roofErr w:type="gramStart"/>
            <w:r w:rsidRPr="00D17DCA">
              <w:rPr>
                <w:rStyle w:val="nfasis"/>
                <w:rFonts w:ascii="Arial" w:hAnsi="Arial" w:cs="Arial"/>
                <w:sz w:val="20"/>
                <w:szCs w:val="20"/>
              </w:rPr>
              <w:t>VENTA  DE</w:t>
            </w:r>
            <w:proofErr w:type="gramEnd"/>
            <w:r w:rsidRPr="00D17DCA">
              <w:rPr>
                <w:rStyle w:val="nfasis"/>
                <w:rFonts w:ascii="Arial" w:hAnsi="Arial" w:cs="Arial"/>
                <w:sz w:val="20"/>
                <w:szCs w:val="20"/>
              </w:rPr>
              <w:t xml:space="preserve"> ACTIVOS NO FINANCIEROS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3,945.14</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1.1.3.28</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TRANSFERENCIAS Y DONACIONES DE CAPITAL</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17,460,694.25</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xml:space="preserve">USOS </w:t>
            </w:r>
            <w:proofErr w:type="gramStart"/>
            <w:r w:rsidRPr="00D17DCA">
              <w:rPr>
                <w:rStyle w:val="nfasis"/>
                <w:rFonts w:ascii="Arial" w:hAnsi="Arial" w:cs="Arial"/>
                <w:sz w:val="20"/>
                <w:szCs w:val="20"/>
              </w:rPr>
              <w:t>DE  INVERSIÓN</w:t>
            </w:r>
            <w:proofErr w:type="gramEnd"/>
            <w:r w:rsidRPr="00D17DCA">
              <w:rPr>
                <w:rStyle w:val="nfasis"/>
                <w:rFonts w:ascii="Arial" w:hAnsi="Arial" w:cs="Arial"/>
                <w:sz w:val="20"/>
                <w:szCs w:val="20"/>
              </w:rPr>
              <w:t xml:space="preserve"> Y CAPITAL</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26,292,577.44</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2.1.3.71</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GASTOS DE PERSONAL</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5,174,119.56</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2.1.3.73</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BIENES Y SERVICIOS PARA INVERSIÓN</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4,673,385.44</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2.1.3.75</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OBRAS PÚBLICAS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10,443,402.40</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2.1.3.77</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OTROS GASTOS DE INVERSIÓN</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174,278.42</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2.1.3.78</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TRANSFERENCIAS Y DONACIONES PARA</w:t>
            </w:r>
            <w:r w:rsidRPr="00D17DCA">
              <w:rPr>
                <w:rStyle w:val="nfasis"/>
                <w:rFonts w:ascii="Arial" w:hAnsi="Arial" w:cs="Arial"/>
                <w:sz w:val="20"/>
                <w:szCs w:val="20"/>
              </w:rPr>
              <w:br/>
              <w:t xml:space="preserve"> PARA INVERSIÓN</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1,256,036.28</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2.1.3.84</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INVERSIONES EN BIENES DE LARGA DURACIÓN</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2,609,603.22</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2.1.3.87</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CUENTAS POR PAGAR- INVERSIONES FINANCIERAS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1,961,752.12</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D20D62" w:rsidRPr="00D17DCA" w:rsidTr="00636A99">
        <w:trPr>
          <w:trHeight w:val="503"/>
        </w:trPr>
        <w:tc>
          <w:tcPr>
            <w:tcW w:w="8581" w:type="dxa"/>
            <w:gridSpan w:val="4"/>
            <w:tcBorders>
              <w:top w:val="single" w:sz="4" w:space="0" w:color="auto"/>
              <w:left w:val="single" w:sz="4" w:space="0" w:color="auto"/>
              <w:bottom w:val="single" w:sz="4" w:space="0" w:color="auto"/>
              <w:right w:val="single" w:sz="4" w:space="0" w:color="auto"/>
            </w:tcBorders>
            <w:noWrap/>
            <w:hideMark/>
          </w:tcPr>
          <w:p w:rsidR="00D20D62" w:rsidRPr="00D17DCA" w:rsidRDefault="00D20D62" w:rsidP="00A678F1">
            <w:pPr>
              <w:jc w:val="both"/>
              <w:rPr>
                <w:rStyle w:val="nfasis"/>
                <w:rFonts w:ascii="Arial" w:hAnsi="Arial" w:cs="Arial"/>
                <w:b/>
                <w:sz w:val="20"/>
                <w:szCs w:val="20"/>
              </w:rPr>
            </w:pPr>
            <w:r w:rsidRPr="00D17DCA">
              <w:rPr>
                <w:rStyle w:val="nfasis"/>
                <w:rFonts w:ascii="Arial" w:hAnsi="Arial" w:cs="Arial"/>
                <w:b/>
                <w:sz w:val="20"/>
                <w:szCs w:val="20"/>
              </w:rPr>
              <w:t>TRANSFERENCIAS DE CAPITAL</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5832" w:type="dxa"/>
            <w:gridSpan w:val="2"/>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SUPERAVIT O DEFICIT DE CAPITAL</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-8,827,938.05</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5832" w:type="dxa"/>
            <w:gridSpan w:val="2"/>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SUPERAVIT O DEFICIT DE BRUTO</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-6,434,676.20</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D20D62" w:rsidRPr="00D17DCA" w:rsidTr="00317812">
        <w:trPr>
          <w:trHeight w:val="300"/>
        </w:trPr>
        <w:tc>
          <w:tcPr>
            <w:tcW w:w="8581" w:type="dxa"/>
            <w:gridSpan w:val="4"/>
            <w:tcBorders>
              <w:top w:val="single" w:sz="4" w:space="0" w:color="auto"/>
              <w:left w:val="single" w:sz="4" w:space="0" w:color="auto"/>
              <w:bottom w:val="single" w:sz="4" w:space="0" w:color="auto"/>
              <w:right w:val="single" w:sz="4" w:space="0" w:color="auto"/>
            </w:tcBorders>
            <w:noWrap/>
            <w:hideMark/>
          </w:tcPr>
          <w:p w:rsidR="00D20D62" w:rsidRPr="00D17DCA" w:rsidRDefault="00D20D62" w:rsidP="00A678F1">
            <w:pPr>
              <w:jc w:val="both"/>
              <w:rPr>
                <w:rStyle w:val="nfasis"/>
                <w:rFonts w:ascii="Arial" w:hAnsi="Arial" w:cs="Arial"/>
                <w:b/>
                <w:sz w:val="20"/>
                <w:szCs w:val="20"/>
              </w:rPr>
            </w:pPr>
            <w:r w:rsidRPr="00D17DCA">
              <w:rPr>
                <w:rStyle w:val="nfasis"/>
                <w:rFonts w:ascii="Arial" w:hAnsi="Arial" w:cs="Arial"/>
                <w:b/>
                <w:sz w:val="20"/>
                <w:szCs w:val="20"/>
              </w:rPr>
              <w:t>APLICACIÓN DEL SUPERAVIT O FINANCIAMIENTO DEL DEFICIT</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proofErr w:type="gramStart"/>
            <w:r w:rsidRPr="00D17DCA">
              <w:rPr>
                <w:rStyle w:val="nfasis"/>
                <w:rFonts w:ascii="Arial" w:hAnsi="Arial" w:cs="Arial"/>
                <w:b/>
                <w:sz w:val="20"/>
                <w:szCs w:val="20"/>
              </w:rPr>
              <w:t>FUENTES  DE</w:t>
            </w:r>
            <w:proofErr w:type="gramEnd"/>
            <w:r w:rsidRPr="00D17DCA">
              <w:rPr>
                <w:rStyle w:val="nfasis"/>
                <w:rFonts w:ascii="Arial" w:hAnsi="Arial" w:cs="Arial"/>
                <w:b/>
                <w:sz w:val="20"/>
                <w:szCs w:val="20"/>
              </w:rPr>
              <w:t xml:space="preserve"> FINANCIAMIENTO</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9,418,286.25</w:t>
            </w:r>
          </w:p>
        </w:tc>
      </w:tr>
      <w:tr w:rsidR="00587893"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1.1.3.36</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ENDEUDAMIENTO PÚBLICO</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4,522,452.30</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1.1.3.97</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COBROS Y ANTICIPOS DE AÑOS ANTERIORES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4,511,553.80</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1.1.3.98</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COBROS PENDIENTES DE AÑOS ANTERIORES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384,280.15</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587893"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USOS DE FINANCIAMIENTO</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1,676,485.43</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2.1.3.96</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AMORTIZACIÓN DE LA DEUDA PÚBLICA</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1,293,274.44</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2.1.3.98</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xml:space="preserve">PAGOS AÑOS ANTERIORES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6,619.70</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2.1.3.99</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OBLIGACIONES NO RECONOCIDAS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376,591.29</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5832" w:type="dxa"/>
            <w:gridSpan w:val="2"/>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SUPERAVIT O DEFICIT DEL FINANCIAMIENTO</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7,741,800.82</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FUENTES NO PRESUPUESTADAS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2,468,223.53</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1.1.3.81</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COBROS IMPUESTO AL VALOR AGREGADO</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2,468,223.53</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USOS NO PRESUPUESTARIOS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2,468,223.53</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2.1.3.81</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PAGOS IMPUESTOS AL VALOR AGREGADO</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xml:space="preserve">           2,468,223.53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5832" w:type="dxa"/>
            <w:gridSpan w:val="2"/>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FLUJOS NETOS</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317812">
            <w:pPr>
              <w:jc w:val="right"/>
              <w:rPr>
                <w:rStyle w:val="nfasis"/>
                <w:rFonts w:ascii="Arial" w:hAnsi="Arial" w:cs="Arial"/>
                <w:b/>
                <w:sz w:val="20"/>
                <w:szCs w:val="20"/>
              </w:rPr>
            </w:pPr>
            <w:r w:rsidRPr="00D17DCA">
              <w:rPr>
                <w:rStyle w:val="nfasis"/>
                <w:rFonts w:ascii="Arial" w:hAnsi="Arial" w:cs="Arial"/>
                <w:b/>
                <w:sz w:val="20"/>
                <w:szCs w:val="20"/>
              </w:rPr>
              <w:t>0.00</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 xml:space="preserve">VARIACIONES NO PRESUPUESTARIAS CREDITOS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-1,360,546.49</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1.1.1</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EFECTIVO Y EQUIVALENTE DE EFECTIVO</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xml:space="preserve">               445,852.13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1.1.2</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xml:space="preserve">ANTICIPO DE FONDOS </w:t>
            </w:r>
          </w:p>
        </w:tc>
        <w:tc>
          <w:tcPr>
            <w:tcW w:w="1843" w:type="dxa"/>
            <w:tcBorders>
              <w:top w:val="single" w:sz="4" w:space="0" w:color="auto"/>
              <w:left w:val="single" w:sz="4" w:space="0" w:color="auto"/>
              <w:bottom w:val="single" w:sz="4" w:space="0" w:color="auto"/>
              <w:right w:val="single" w:sz="4" w:space="0" w:color="auto"/>
            </w:tcBorders>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xml:space="preserve">          -1,806,398.62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317812">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7472" w:type="dxa"/>
            <w:gridSpan w:val="3"/>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b/>
                <w:sz w:val="20"/>
                <w:szCs w:val="20"/>
              </w:rPr>
            </w:pPr>
            <w:r w:rsidRPr="00D17DCA">
              <w:rPr>
                <w:rStyle w:val="nfasis"/>
                <w:rFonts w:ascii="Arial" w:hAnsi="Arial" w:cs="Arial"/>
                <w:b/>
                <w:sz w:val="20"/>
                <w:szCs w:val="20"/>
              </w:rPr>
              <w:t>VARIACIONES NO PRESUPUESTARIAS DEBITOS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16,364.87</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2.1.2</w:t>
            </w: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DEPÓSITOS Y FONDOS DE TERCEROS</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16,364.87</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00"/>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398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r w:rsidRPr="00D17DCA">
              <w:rPr>
                <w:rStyle w:val="nfasis"/>
                <w:rFonts w:ascii="Arial" w:hAnsi="Arial" w:cs="Arial"/>
                <w:sz w:val="20"/>
                <w:szCs w:val="20"/>
              </w:rPr>
              <w:t> </w:t>
            </w:r>
          </w:p>
        </w:tc>
        <w:tc>
          <w:tcPr>
            <w:tcW w:w="1843"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sz w:val="20"/>
                <w:szCs w:val="20"/>
              </w:rPr>
            </w:pPr>
            <w:r w:rsidRPr="00D17DCA">
              <w:rPr>
                <w:rStyle w:val="nfasis"/>
                <w:rFonts w:ascii="Arial" w:hAnsi="Arial" w:cs="Arial"/>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5832" w:type="dxa"/>
            <w:gridSpan w:val="2"/>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VARIACIONES NETAS</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16,364.87</w:t>
            </w:r>
          </w:p>
        </w:tc>
      </w:tr>
      <w:tr w:rsidR="00D20D62" w:rsidRPr="00D17DCA" w:rsidTr="00636A99">
        <w:trPr>
          <w:trHeight w:val="265"/>
        </w:trPr>
        <w:tc>
          <w:tcPr>
            <w:tcW w:w="8581" w:type="dxa"/>
            <w:gridSpan w:val="4"/>
            <w:tcBorders>
              <w:top w:val="single" w:sz="4" w:space="0" w:color="auto"/>
              <w:left w:val="single" w:sz="4" w:space="0" w:color="auto"/>
              <w:bottom w:val="single" w:sz="4" w:space="0" w:color="auto"/>
              <w:right w:val="single" w:sz="4" w:space="0" w:color="auto"/>
            </w:tcBorders>
            <w:noWrap/>
            <w:hideMark/>
          </w:tcPr>
          <w:p w:rsidR="00D20D62" w:rsidRPr="00D17DCA" w:rsidRDefault="00D20D62" w:rsidP="00D20D62">
            <w:pPr>
              <w:jc w:val="both"/>
              <w:rPr>
                <w:rStyle w:val="nfasis"/>
                <w:rFonts w:ascii="Arial" w:hAnsi="Arial" w:cs="Arial"/>
                <w:b/>
                <w:sz w:val="20"/>
                <w:szCs w:val="20"/>
              </w:rPr>
            </w:pPr>
            <w:r w:rsidRPr="00D17DCA">
              <w:rPr>
                <w:rStyle w:val="nfasis"/>
                <w:rFonts w:ascii="Arial" w:hAnsi="Arial" w:cs="Arial"/>
                <w:b/>
                <w:sz w:val="20"/>
                <w:szCs w:val="20"/>
              </w:rPr>
              <w:t> </w:t>
            </w:r>
          </w:p>
        </w:tc>
      </w:tr>
      <w:tr w:rsidR="00A678F1" w:rsidRPr="00D17DCA" w:rsidTr="00636A99">
        <w:trPr>
          <w:trHeight w:val="162"/>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5832" w:type="dxa"/>
            <w:gridSpan w:val="2"/>
            <w:tcBorders>
              <w:top w:val="single" w:sz="4" w:space="0" w:color="auto"/>
              <w:left w:val="single" w:sz="4" w:space="0" w:color="auto"/>
              <w:bottom w:val="single" w:sz="4" w:space="0" w:color="auto"/>
              <w:right w:val="single" w:sz="4" w:space="0" w:color="auto"/>
            </w:tcBorders>
            <w:noWrap/>
            <w:hideMark/>
          </w:tcPr>
          <w:p w:rsidR="00FE2297" w:rsidRPr="00D17DCA" w:rsidRDefault="00FE2297" w:rsidP="00587893">
            <w:pPr>
              <w:jc w:val="right"/>
              <w:rPr>
                <w:rStyle w:val="nfasis"/>
                <w:rFonts w:ascii="Arial" w:hAnsi="Arial" w:cs="Arial"/>
                <w:b/>
                <w:sz w:val="20"/>
                <w:szCs w:val="20"/>
              </w:rPr>
            </w:pPr>
          </w:p>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 xml:space="preserve">DIFERENCIAS </w:t>
            </w:r>
          </w:p>
        </w:tc>
        <w:tc>
          <w:tcPr>
            <w:tcW w:w="1640" w:type="dxa"/>
            <w:tcBorders>
              <w:top w:val="single" w:sz="4" w:space="0" w:color="auto"/>
              <w:left w:val="single" w:sz="4" w:space="0" w:color="auto"/>
              <w:bottom w:val="single" w:sz="4" w:space="0" w:color="auto"/>
              <w:right w:val="single" w:sz="4" w:space="0" w:color="auto"/>
            </w:tcBorders>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 xml:space="preserve">           1,344,181.62 </w:t>
            </w:r>
          </w:p>
        </w:tc>
      </w:tr>
      <w:tr w:rsidR="00D20D62" w:rsidRPr="00D17DCA" w:rsidTr="00636A99">
        <w:trPr>
          <w:trHeight w:val="208"/>
        </w:trPr>
        <w:tc>
          <w:tcPr>
            <w:tcW w:w="8581" w:type="dxa"/>
            <w:gridSpan w:val="4"/>
            <w:tcBorders>
              <w:top w:val="single" w:sz="4" w:space="0" w:color="auto"/>
              <w:left w:val="single" w:sz="4" w:space="0" w:color="auto"/>
              <w:bottom w:val="single" w:sz="4" w:space="0" w:color="auto"/>
              <w:right w:val="single" w:sz="4" w:space="0" w:color="auto"/>
            </w:tcBorders>
            <w:noWrap/>
            <w:hideMark/>
          </w:tcPr>
          <w:p w:rsidR="00D20D62" w:rsidRPr="00D17DCA" w:rsidRDefault="00D20D62" w:rsidP="00D20D62">
            <w:pPr>
              <w:jc w:val="both"/>
              <w:rPr>
                <w:rStyle w:val="nfasis"/>
                <w:rFonts w:ascii="Arial" w:hAnsi="Arial" w:cs="Arial"/>
                <w:b/>
                <w:sz w:val="20"/>
                <w:szCs w:val="20"/>
              </w:rPr>
            </w:pPr>
            <w:r w:rsidRPr="00D17DCA">
              <w:rPr>
                <w:rStyle w:val="nfasis"/>
                <w:rFonts w:ascii="Arial" w:hAnsi="Arial" w:cs="Arial"/>
                <w:b/>
                <w:sz w:val="20"/>
                <w:szCs w:val="20"/>
              </w:rPr>
              <w:t> </w:t>
            </w:r>
          </w:p>
        </w:tc>
      </w:tr>
      <w:tr w:rsidR="00A678F1" w:rsidRPr="00D17DCA" w:rsidTr="00636A99">
        <w:trPr>
          <w:trHeight w:val="315"/>
        </w:trPr>
        <w:tc>
          <w:tcPr>
            <w:tcW w:w="1109"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A678F1">
            <w:pPr>
              <w:jc w:val="both"/>
              <w:rPr>
                <w:rStyle w:val="nfasis"/>
                <w:rFonts w:ascii="Arial" w:hAnsi="Arial" w:cs="Arial"/>
                <w:sz w:val="20"/>
                <w:szCs w:val="20"/>
              </w:rPr>
            </w:pPr>
          </w:p>
        </w:tc>
        <w:tc>
          <w:tcPr>
            <w:tcW w:w="5832" w:type="dxa"/>
            <w:gridSpan w:val="2"/>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TOTAL: FLUJO DEL EFECTIVO</w:t>
            </w:r>
          </w:p>
        </w:tc>
        <w:tc>
          <w:tcPr>
            <w:tcW w:w="1640" w:type="dxa"/>
            <w:tcBorders>
              <w:top w:val="single" w:sz="4" w:space="0" w:color="auto"/>
              <w:left w:val="single" w:sz="4" w:space="0" w:color="auto"/>
              <w:bottom w:val="single" w:sz="4" w:space="0" w:color="auto"/>
              <w:right w:val="single" w:sz="4" w:space="0" w:color="auto"/>
            </w:tcBorders>
            <w:noWrap/>
            <w:hideMark/>
          </w:tcPr>
          <w:p w:rsidR="00A678F1" w:rsidRPr="00D17DCA" w:rsidRDefault="00A678F1" w:rsidP="00587893">
            <w:pPr>
              <w:jc w:val="right"/>
              <w:rPr>
                <w:rStyle w:val="nfasis"/>
                <w:rFonts w:ascii="Arial" w:hAnsi="Arial" w:cs="Arial"/>
                <w:b/>
                <w:sz w:val="20"/>
                <w:szCs w:val="20"/>
              </w:rPr>
            </w:pPr>
            <w:r w:rsidRPr="00D17DCA">
              <w:rPr>
                <w:rStyle w:val="nfasis"/>
                <w:rFonts w:ascii="Arial" w:hAnsi="Arial" w:cs="Arial"/>
                <w:b/>
                <w:sz w:val="20"/>
                <w:szCs w:val="20"/>
              </w:rPr>
              <w:t>6,397,619.20</w:t>
            </w:r>
          </w:p>
        </w:tc>
      </w:tr>
    </w:tbl>
    <w:p w:rsidR="00636A99" w:rsidRPr="00DF628B" w:rsidRDefault="00636A99" w:rsidP="00636A99">
      <w:pPr>
        <w:rPr>
          <w:rFonts w:ascii="Arial" w:hAnsi="Arial" w:cs="Arial"/>
          <w:sz w:val="18"/>
          <w:szCs w:val="18"/>
        </w:rPr>
      </w:pPr>
      <w:r w:rsidRPr="00DF628B">
        <w:rPr>
          <w:rFonts w:ascii="Arial" w:hAnsi="Arial" w:cs="Arial"/>
          <w:sz w:val="18"/>
          <w:szCs w:val="18"/>
        </w:rPr>
        <w:t>Fuente: Sistema Integral de Gestión – SIG-AME</w:t>
      </w:r>
    </w:p>
    <w:p w:rsidR="00A678F1" w:rsidRPr="0095483A" w:rsidRDefault="00A678F1" w:rsidP="00135A8F">
      <w:pPr>
        <w:jc w:val="both"/>
        <w:rPr>
          <w:rFonts w:ascii="Arial" w:hAnsi="Arial" w:cs="Arial"/>
        </w:rPr>
      </w:pPr>
    </w:p>
    <w:p w:rsidR="00135A8F" w:rsidRPr="0095483A" w:rsidRDefault="00135A8F" w:rsidP="00135A8F">
      <w:pPr>
        <w:jc w:val="both"/>
        <w:rPr>
          <w:rFonts w:ascii="Arial" w:hAnsi="Arial" w:cs="Arial"/>
        </w:rPr>
      </w:pPr>
      <w:r w:rsidRPr="0095483A">
        <w:rPr>
          <w:rFonts w:ascii="Arial" w:hAnsi="Arial" w:cs="Arial"/>
        </w:rPr>
        <w:t>Como notas explicativas y sustento se anexa el consolidado de la ejecución presupuestaria del año 202</w:t>
      </w:r>
      <w:r w:rsidR="00B63055" w:rsidRPr="0095483A">
        <w:rPr>
          <w:rFonts w:ascii="Arial" w:hAnsi="Arial" w:cs="Arial"/>
        </w:rPr>
        <w:t>5</w:t>
      </w:r>
      <w:r w:rsidRPr="0095483A">
        <w:rPr>
          <w:rFonts w:ascii="Arial" w:hAnsi="Arial" w:cs="Arial"/>
        </w:rPr>
        <w:t xml:space="preserve">. </w:t>
      </w:r>
    </w:p>
    <w:p w:rsidR="00135A8F" w:rsidRPr="0095483A" w:rsidRDefault="00135A8F" w:rsidP="00135A8F">
      <w:pPr>
        <w:jc w:val="both"/>
        <w:rPr>
          <w:rFonts w:ascii="Arial" w:hAnsi="Arial" w:cs="Arial"/>
        </w:rPr>
      </w:pPr>
    </w:p>
    <w:p w:rsidR="00135A8F" w:rsidRPr="0095483A" w:rsidRDefault="00146923" w:rsidP="00135A8F">
      <w:pPr>
        <w:jc w:val="both"/>
        <w:rPr>
          <w:rFonts w:ascii="Arial" w:hAnsi="Arial" w:cs="Arial"/>
        </w:rPr>
      </w:pPr>
      <w:r w:rsidRPr="0095483A">
        <w:rPr>
          <w:rFonts w:ascii="Arial" w:hAnsi="Arial" w:cs="Arial"/>
        </w:rPr>
        <w:t>En archivo adjunto, se anexa las cédulas de ingreso y de gasto del año 202</w:t>
      </w:r>
      <w:r w:rsidR="00B63055" w:rsidRPr="0095483A">
        <w:rPr>
          <w:rFonts w:ascii="Arial" w:hAnsi="Arial" w:cs="Arial"/>
        </w:rPr>
        <w:t>5</w:t>
      </w:r>
      <w:r w:rsidRPr="0095483A">
        <w:rPr>
          <w:rFonts w:ascii="Arial" w:hAnsi="Arial" w:cs="Arial"/>
        </w:rPr>
        <w:t>.</w:t>
      </w:r>
    </w:p>
    <w:p w:rsidR="00135A8F" w:rsidRPr="0095483A" w:rsidRDefault="00135A8F" w:rsidP="00135A8F">
      <w:pPr>
        <w:jc w:val="both"/>
        <w:rPr>
          <w:rFonts w:ascii="Arial" w:hAnsi="Arial" w:cs="Arial"/>
        </w:rPr>
      </w:pPr>
    </w:p>
    <w:p w:rsidR="00146923" w:rsidRDefault="00146923" w:rsidP="00135A8F">
      <w:pPr>
        <w:jc w:val="both"/>
        <w:rPr>
          <w:rFonts w:ascii="Arial" w:hAnsi="Arial" w:cs="Arial"/>
        </w:rPr>
      </w:pPr>
    </w:p>
    <w:p w:rsidR="00FF4657" w:rsidRPr="0095483A" w:rsidRDefault="00FF4657" w:rsidP="00135A8F">
      <w:pPr>
        <w:jc w:val="both"/>
        <w:rPr>
          <w:rFonts w:ascii="Arial" w:hAnsi="Arial" w:cs="Arial"/>
        </w:rPr>
      </w:pPr>
    </w:p>
    <w:p w:rsidR="00457501" w:rsidRPr="0095483A" w:rsidRDefault="00457501" w:rsidP="00135A8F">
      <w:pPr>
        <w:jc w:val="both"/>
        <w:rPr>
          <w:rFonts w:ascii="Arial" w:hAnsi="Arial" w:cs="Arial"/>
        </w:rPr>
      </w:pPr>
    </w:p>
    <w:p w:rsidR="00457501" w:rsidRPr="0095483A" w:rsidRDefault="00457501" w:rsidP="00135A8F">
      <w:pPr>
        <w:jc w:val="both"/>
        <w:rPr>
          <w:rFonts w:ascii="Arial" w:hAnsi="Arial" w:cs="Arial"/>
        </w:rPr>
      </w:pPr>
      <w:r w:rsidRPr="0095483A">
        <w:rPr>
          <w:rFonts w:ascii="Arial" w:hAnsi="Arial" w:cs="Arial"/>
        </w:rPr>
        <w:t>Ing. Marco Lenin Criollo Maldonado.</w:t>
      </w:r>
    </w:p>
    <w:p w:rsidR="00457501" w:rsidRPr="0095483A" w:rsidRDefault="00146923" w:rsidP="00135A8F">
      <w:pPr>
        <w:jc w:val="both"/>
        <w:rPr>
          <w:rFonts w:ascii="Arial" w:hAnsi="Arial" w:cs="Arial"/>
          <w:b/>
        </w:rPr>
      </w:pPr>
      <w:r w:rsidRPr="0095483A">
        <w:rPr>
          <w:rFonts w:ascii="Arial" w:hAnsi="Arial" w:cs="Arial"/>
          <w:b/>
        </w:rPr>
        <w:t>JEFE UNIDAD DE PRESUPUESTO.</w:t>
      </w:r>
    </w:p>
    <w:p w:rsidR="00135A8F" w:rsidRPr="0095483A" w:rsidRDefault="00135A8F" w:rsidP="00135A8F">
      <w:pPr>
        <w:jc w:val="both"/>
        <w:rPr>
          <w:rFonts w:ascii="Arial" w:hAnsi="Arial" w:cs="Arial"/>
        </w:rPr>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both"/>
      </w:pPr>
    </w:p>
    <w:p w:rsidR="00135A8F" w:rsidRDefault="00135A8F" w:rsidP="00135A8F">
      <w:pPr>
        <w:jc w:val="center"/>
        <w:rPr>
          <w:sz w:val="144"/>
          <w:szCs w:val="144"/>
        </w:rPr>
      </w:pPr>
      <w:r w:rsidRPr="000246FD">
        <w:rPr>
          <w:sz w:val="144"/>
          <w:szCs w:val="144"/>
        </w:rPr>
        <w:t>ANEXO</w:t>
      </w:r>
    </w:p>
    <w:p w:rsidR="00135A8F" w:rsidRDefault="00135A8F" w:rsidP="00135A8F">
      <w:pPr>
        <w:tabs>
          <w:tab w:val="left" w:pos="5880"/>
        </w:tabs>
        <w:rPr>
          <w:sz w:val="144"/>
          <w:szCs w:val="144"/>
        </w:rPr>
      </w:pPr>
      <w:r>
        <w:rPr>
          <w:sz w:val="144"/>
          <w:szCs w:val="144"/>
        </w:rPr>
        <w:tab/>
      </w:r>
    </w:p>
    <w:p w:rsidR="00135A8F" w:rsidRDefault="00135A8F" w:rsidP="00135A8F">
      <w:pPr>
        <w:tabs>
          <w:tab w:val="left" w:pos="5880"/>
        </w:tabs>
        <w:rPr>
          <w:sz w:val="144"/>
          <w:szCs w:val="144"/>
        </w:rPr>
      </w:pPr>
    </w:p>
    <w:p w:rsidR="00135A8F" w:rsidRDefault="00135A8F" w:rsidP="00135A8F">
      <w:pPr>
        <w:tabs>
          <w:tab w:val="left" w:pos="5880"/>
        </w:tabs>
        <w:rPr>
          <w:sz w:val="144"/>
          <w:szCs w:val="144"/>
        </w:rPr>
      </w:pPr>
    </w:p>
    <w:p w:rsidR="00135A8F" w:rsidRDefault="00135A8F" w:rsidP="00135A8F">
      <w:pPr>
        <w:tabs>
          <w:tab w:val="left" w:pos="5880"/>
        </w:tabs>
        <w:rPr>
          <w:sz w:val="28"/>
          <w:szCs w:val="28"/>
        </w:rPr>
      </w:pPr>
    </w:p>
    <w:p w:rsidR="00135A8F" w:rsidRDefault="00135A8F" w:rsidP="00135A8F">
      <w:pPr>
        <w:tabs>
          <w:tab w:val="left" w:pos="5880"/>
        </w:tabs>
        <w:rPr>
          <w:sz w:val="28"/>
          <w:szCs w:val="28"/>
        </w:rPr>
      </w:pPr>
    </w:p>
    <w:p w:rsidR="00135A8F" w:rsidRDefault="00135A8F" w:rsidP="00135A8F">
      <w:pPr>
        <w:tabs>
          <w:tab w:val="left" w:pos="5880"/>
        </w:tabs>
        <w:rPr>
          <w:sz w:val="28"/>
          <w:szCs w:val="28"/>
        </w:rPr>
      </w:pPr>
    </w:p>
    <w:p w:rsidR="00435BFD" w:rsidRDefault="00435BFD" w:rsidP="00135A8F">
      <w:pPr>
        <w:tabs>
          <w:tab w:val="left" w:pos="5880"/>
        </w:tabs>
        <w:rPr>
          <w:sz w:val="28"/>
          <w:szCs w:val="28"/>
        </w:rPr>
      </w:pPr>
    </w:p>
    <w:p w:rsidR="00FE2E77" w:rsidRPr="00FE2E77" w:rsidRDefault="00FE2E77" w:rsidP="00FE2E77">
      <w:pPr>
        <w:tabs>
          <w:tab w:val="left" w:pos="5880"/>
        </w:tabs>
        <w:jc w:val="center"/>
        <w:rPr>
          <w:b/>
          <w:sz w:val="32"/>
          <w:szCs w:val="32"/>
        </w:rPr>
      </w:pPr>
      <w:r>
        <w:rPr>
          <w:b/>
          <w:sz w:val="32"/>
          <w:szCs w:val="32"/>
        </w:rPr>
        <w:lastRenderedPageBreak/>
        <w:t>Estado del Flujo del Efectivo</w:t>
      </w:r>
    </w:p>
    <w:p w:rsidR="00257825" w:rsidRPr="00257825" w:rsidRDefault="00FE2E77" w:rsidP="00257825">
      <w:pPr>
        <w:tabs>
          <w:tab w:val="left" w:pos="5880"/>
        </w:tabs>
        <w:jc w:val="center"/>
        <w:rPr>
          <w:noProof/>
        </w:rPr>
      </w:pPr>
      <w:r w:rsidRPr="00257825">
        <w:rPr>
          <w:noProof/>
        </w:rPr>
        <w:drawing>
          <wp:inline distT="0" distB="0" distL="0" distR="0">
            <wp:extent cx="6067425" cy="82486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7425" cy="8248650"/>
                    </a:xfrm>
                    <a:prstGeom prst="rect">
                      <a:avLst/>
                    </a:prstGeom>
                    <a:noFill/>
                    <a:ln>
                      <a:noFill/>
                    </a:ln>
                  </pic:spPr>
                </pic:pic>
              </a:graphicData>
            </a:graphic>
          </wp:inline>
        </w:drawing>
      </w:r>
    </w:p>
    <w:p w:rsidR="00257825" w:rsidRPr="00257825" w:rsidRDefault="00257825" w:rsidP="00257825">
      <w:pPr>
        <w:rPr>
          <w:sz w:val="32"/>
          <w:szCs w:val="32"/>
        </w:rPr>
      </w:pPr>
    </w:p>
    <w:p w:rsidR="00257825" w:rsidRPr="00257825" w:rsidRDefault="00257825" w:rsidP="00257825">
      <w:pPr>
        <w:rPr>
          <w:sz w:val="32"/>
          <w:szCs w:val="32"/>
        </w:rPr>
      </w:pPr>
      <w:r>
        <w:rPr>
          <w:noProof/>
        </w:rPr>
        <w:drawing>
          <wp:inline distT="0" distB="0" distL="0" distR="0">
            <wp:extent cx="6010275" cy="8391525"/>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0275" cy="8391525"/>
                    </a:xfrm>
                    <a:prstGeom prst="rect">
                      <a:avLst/>
                    </a:prstGeom>
                    <a:noFill/>
                    <a:ln>
                      <a:noFill/>
                    </a:ln>
                  </pic:spPr>
                </pic:pic>
              </a:graphicData>
            </a:graphic>
          </wp:inline>
        </w:drawing>
      </w:r>
    </w:p>
    <w:p w:rsidR="00257825" w:rsidRPr="00257825" w:rsidRDefault="00257825" w:rsidP="00257825">
      <w:pPr>
        <w:rPr>
          <w:sz w:val="32"/>
          <w:szCs w:val="32"/>
        </w:rPr>
      </w:pPr>
      <w:r>
        <w:rPr>
          <w:noProof/>
        </w:rPr>
        <w:lastRenderedPageBreak/>
        <w:drawing>
          <wp:inline distT="0" distB="0" distL="0" distR="0" wp14:anchorId="18CC03E3" wp14:editId="65BDDD8D">
            <wp:extent cx="5760720" cy="74549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7454900"/>
                    </a:xfrm>
                    <a:prstGeom prst="rect">
                      <a:avLst/>
                    </a:prstGeom>
                    <a:noFill/>
                    <a:ln>
                      <a:noFill/>
                    </a:ln>
                  </pic:spPr>
                </pic:pic>
              </a:graphicData>
            </a:graphic>
          </wp:inline>
        </w:drawing>
      </w:r>
    </w:p>
    <w:p w:rsidR="00257825" w:rsidRPr="00257825" w:rsidRDefault="00257825" w:rsidP="00257825">
      <w:pPr>
        <w:rPr>
          <w:sz w:val="32"/>
          <w:szCs w:val="32"/>
        </w:rPr>
      </w:pPr>
    </w:p>
    <w:p w:rsidR="00257825" w:rsidRPr="00257825" w:rsidRDefault="00257825" w:rsidP="00257825">
      <w:pPr>
        <w:rPr>
          <w:sz w:val="32"/>
          <w:szCs w:val="32"/>
        </w:rPr>
      </w:pPr>
    </w:p>
    <w:p w:rsidR="00257825" w:rsidRPr="00257825" w:rsidRDefault="00257825" w:rsidP="00257825">
      <w:pPr>
        <w:rPr>
          <w:sz w:val="32"/>
          <w:szCs w:val="32"/>
        </w:rPr>
      </w:pPr>
    </w:p>
    <w:p w:rsidR="00257825" w:rsidRPr="00257825" w:rsidRDefault="00257825" w:rsidP="00257825">
      <w:pPr>
        <w:rPr>
          <w:sz w:val="32"/>
          <w:szCs w:val="32"/>
        </w:rPr>
      </w:pPr>
    </w:p>
    <w:p w:rsidR="00257825" w:rsidRPr="00257825" w:rsidRDefault="00257825" w:rsidP="00257825">
      <w:pPr>
        <w:rPr>
          <w:sz w:val="32"/>
          <w:szCs w:val="32"/>
        </w:rPr>
      </w:pPr>
    </w:p>
    <w:p w:rsidR="00257825" w:rsidRDefault="00257825" w:rsidP="00257825">
      <w:pPr>
        <w:rPr>
          <w:b/>
          <w:sz w:val="32"/>
          <w:szCs w:val="32"/>
        </w:rPr>
      </w:pPr>
    </w:p>
    <w:p w:rsidR="00135A8F" w:rsidRDefault="00135A8F" w:rsidP="00257825">
      <w:pPr>
        <w:tabs>
          <w:tab w:val="left" w:pos="5880"/>
        </w:tabs>
        <w:jc w:val="center"/>
        <w:rPr>
          <w:b/>
          <w:sz w:val="32"/>
          <w:szCs w:val="32"/>
        </w:rPr>
      </w:pPr>
      <w:r w:rsidRPr="005062FC">
        <w:rPr>
          <w:b/>
          <w:sz w:val="32"/>
          <w:szCs w:val="32"/>
        </w:rPr>
        <w:t>Liquidación presupuestaria de gasto a nivel de Programa.</w:t>
      </w:r>
    </w:p>
    <w:p w:rsidR="00135A8F" w:rsidRDefault="00135A8F" w:rsidP="00135A8F">
      <w:pPr>
        <w:tabs>
          <w:tab w:val="left" w:pos="5880"/>
        </w:tabs>
        <w:rPr>
          <w:b/>
          <w:sz w:val="32"/>
          <w:szCs w:val="32"/>
        </w:rPr>
      </w:pPr>
    </w:p>
    <w:p w:rsidR="001E7274" w:rsidRPr="005062FC" w:rsidRDefault="001E7274" w:rsidP="00257825">
      <w:pPr>
        <w:tabs>
          <w:tab w:val="left" w:pos="5880"/>
        </w:tabs>
        <w:jc w:val="center"/>
        <w:rPr>
          <w:b/>
          <w:sz w:val="32"/>
          <w:szCs w:val="32"/>
        </w:rPr>
      </w:pPr>
      <w:r w:rsidRPr="001E7274">
        <w:rPr>
          <w:noProof/>
        </w:rPr>
        <w:drawing>
          <wp:inline distT="0" distB="0" distL="0" distR="0">
            <wp:extent cx="5057775" cy="66770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57775" cy="6677025"/>
                    </a:xfrm>
                    <a:prstGeom prst="rect">
                      <a:avLst/>
                    </a:prstGeom>
                    <a:noFill/>
                    <a:ln>
                      <a:noFill/>
                    </a:ln>
                  </pic:spPr>
                </pic:pic>
              </a:graphicData>
            </a:graphic>
          </wp:inline>
        </w:drawing>
      </w:r>
    </w:p>
    <w:p w:rsidR="00135A8F" w:rsidRDefault="00135A8F" w:rsidP="00135A8F">
      <w:pPr>
        <w:tabs>
          <w:tab w:val="left" w:pos="5880"/>
        </w:tabs>
        <w:ind w:left="284"/>
        <w:rPr>
          <w:sz w:val="28"/>
          <w:szCs w:val="28"/>
        </w:rPr>
      </w:pPr>
    </w:p>
    <w:p w:rsidR="00135A8F" w:rsidRDefault="00135A8F" w:rsidP="00135A8F">
      <w:pPr>
        <w:tabs>
          <w:tab w:val="left" w:pos="5880"/>
        </w:tabs>
        <w:rPr>
          <w:sz w:val="28"/>
          <w:szCs w:val="28"/>
        </w:rPr>
      </w:pPr>
    </w:p>
    <w:p w:rsidR="00135A8F" w:rsidRDefault="00135A8F" w:rsidP="00135A8F">
      <w:pPr>
        <w:rPr>
          <w:sz w:val="28"/>
          <w:szCs w:val="28"/>
        </w:rPr>
      </w:pPr>
    </w:p>
    <w:p w:rsidR="00135A8F" w:rsidRDefault="00135A8F" w:rsidP="00135A8F">
      <w:pPr>
        <w:rPr>
          <w:sz w:val="28"/>
          <w:szCs w:val="28"/>
        </w:rPr>
      </w:pPr>
    </w:p>
    <w:p w:rsidR="00135A8F" w:rsidRDefault="00135A8F" w:rsidP="00135A8F">
      <w:pPr>
        <w:rPr>
          <w:sz w:val="28"/>
          <w:szCs w:val="28"/>
        </w:rPr>
      </w:pPr>
    </w:p>
    <w:p w:rsidR="00135A8F" w:rsidRDefault="00135A8F" w:rsidP="00135A8F">
      <w:pPr>
        <w:rPr>
          <w:sz w:val="28"/>
          <w:szCs w:val="28"/>
        </w:rPr>
      </w:pPr>
    </w:p>
    <w:p w:rsidR="0080346C" w:rsidRDefault="00135A8F" w:rsidP="00257825">
      <w:pPr>
        <w:jc w:val="center"/>
        <w:rPr>
          <w:b/>
          <w:sz w:val="32"/>
          <w:szCs w:val="32"/>
        </w:rPr>
      </w:pPr>
      <w:r w:rsidRPr="0005500D">
        <w:rPr>
          <w:b/>
          <w:sz w:val="32"/>
          <w:szCs w:val="32"/>
        </w:rPr>
        <w:t>Estado de ejecución presupuestaria consolidada</w:t>
      </w:r>
    </w:p>
    <w:p w:rsidR="00135A8F" w:rsidRPr="0005500D" w:rsidRDefault="0080346C" w:rsidP="00135A8F">
      <w:pPr>
        <w:jc w:val="center"/>
        <w:rPr>
          <w:b/>
          <w:sz w:val="32"/>
          <w:szCs w:val="32"/>
        </w:rPr>
      </w:pPr>
      <w:r w:rsidRPr="0080346C">
        <w:rPr>
          <w:noProof/>
          <w:sz w:val="16"/>
          <w:szCs w:val="16"/>
          <w:bdr w:val="single" w:sz="4" w:space="0" w:color="auto"/>
          <w:shd w:val="clear" w:color="auto" w:fill="000000" w:themeFill="text1"/>
        </w:rPr>
        <w:drawing>
          <wp:inline distT="0" distB="0" distL="0" distR="0">
            <wp:extent cx="5667375" cy="80105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3173" cy="8018720"/>
                    </a:xfrm>
                    <a:prstGeom prst="rect">
                      <a:avLst/>
                    </a:prstGeom>
                    <a:noFill/>
                    <a:ln>
                      <a:noFill/>
                    </a:ln>
                  </pic:spPr>
                </pic:pic>
              </a:graphicData>
            </a:graphic>
          </wp:inline>
        </w:drawing>
      </w:r>
    </w:p>
    <w:p w:rsidR="00135A8F" w:rsidRDefault="00135A8F" w:rsidP="00135A8F">
      <w:pPr>
        <w:rPr>
          <w:noProof/>
        </w:rPr>
      </w:pPr>
    </w:p>
    <w:p w:rsidR="00135A8F" w:rsidRPr="00692EE7" w:rsidRDefault="0080346C" w:rsidP="00135A8F">
      <w:pPr>
        <w:rPr>
          <w:sz w:val="28"/>
          <w:szCs w:val="28"/>
        </w:rPr>
      </w:pPr>
      <w:r w:rsidRPr="0080346C">
        <w:rPr>
          <w:noProof/>
          <w:bdr w:val="single" w:sz="4" w:space="0" w:color="auto"/>
        </w:rPr>
        <w:lastRenderedPageBreak/>
        <w:drawing>
          <wp:inline distT="0" distB="0" distL="0" distR="0">
            <wp:extent cx="5667375" cy="80105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67375" cy="8010525"/>
                    </a:xfrm>
                    <a:prstGeom prst="rect">
                      <a:avLst/>
                    </a:prstGeom>
                    <a:noFill/>
                    <a:ln>
                      <a:noFill/>
                    </a:ln>
                  </pic:spPr>
                </pic:pic>
              </a:graphicData>
            </a:graphic>
          </wp:inline>
        </w:drawing>
      </w:r>
    </w:p>
    <w:p w:rsidR="00135A8F" w:rsidRDefault="00135A8F"/>
    <w:sectPr w:rsidR="00135A8F" w:rsidSect="00435BFD">
      <w:headerReference w:type="default" r:id="rId14"/>
      <w:pgSz w:w="11900" w:h="16840"/>
      <w:pgMar w:top="1701" w:right="1127" w:bottom="141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4B9" w:rsidRDefault="000524B9" w:rsidP="00C201E3">
      <w:r>
        <w:separator/>
      </w:r>
    </w:p>
  </w:endnote>
  <w:endnote w:type="continuationSeparator" w:id="0">
    <w:p w:rsidR="000524B9" w:rsidRDefault="000524B9"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4B9" w:rsidRDefault="000524B9" w:rsidP="00C201E3">
      <w:r>
        <w:separator/>
      </w:r>
    </w:p>
  </w:footnote>
  <w:footnote w:type="continuationSeparator" w:id="0">
    <w:p w:rsidR="000524B9" w:rsidRDefault="000524B9"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46C" w:rsidRDefault="0080346C">
    <w:pPr>
      <w:pStyle w:val="Encabezado"/>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59689" cy="1068480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59689" cy="1068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D0755"/>
    <w:multiLevelType w:val="hybridMultilevel"/>
    <w:tmpl w:val="5094D324"/>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2F8114F3"/>
    <w:multiLevelType w:val="hybridMultilevel"/>
    <w:tmpl w:val="B0543B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FEA2C36"/>
    <w:multiLevelType w:val="hybridMultilevel"/>
    <w:tmpl w:val="EBDAC0C2"/>
    <w:lvl w:ilvl="0" w:tplc="7F5E9D60">
      <w:start w:val="1"/>
      <w:numFmt w:val="lowerLetter"/>
      <w:lvlText w:val="%1)"/>
      <w:lvlJc w:val="left"/>
      <w:pPr>
        <w:ind w:left="1068" w:hanging="360"/>
      </w:pPr>
      <w:rPr>
        <w:rFonts w:hint="default"/>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3" w15:restartNumberingAfterBreak="0">
    <w:nsid w:val="5CA16652"/>
    <w:multiLevelType w:val="hybridMultilevel"/>
    <w:tmpl w:val="60EA5F0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5D8329A9"/>
    <w:multiLevelType w:val="hybridMultilevel"/>
    <w:tmpl w:val="EE88987C"/>
    <w:lvl w:ilvl="0" w:tplc="69D8D9C4">
      <w:start w:val="1"/>
      <w:numFmt w:val="upp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5E0E145F"/>
    <w:multiLevelType w:val="hybridMultilevel"/>
    <w:tmpl w:val="50041104"/>
    <w:lvl w:ilvl="0" w:tplc="300A0001">
      <w:start w:val="1"/>
      <w:numFmt w:val="bullet"/>
      <w:lvlText w:val=""/>
      <w:lvlJc w:val="left"/>
      <w:pPr>
        <w:ind w:left="765" w:hanging="360"/>
      </w:pPr>
      <w:rPr>
        <w:rFonts w:ascii="Symbol" w:hAnsi="Symbol" w:hint="default"/>
      </w:rPr>
    </w:lvl>
    <w:lvl w:ilvl="1" w:tplc="300A0003" w:tentative="1">
      <w:start w:val="1"/>
      <w:numFmt w:val="bullet"/>
      <w:lvlText w:val="o"/>
      <w:lvlJc w:val="left"/>
      <w:pPr>
        <w:ind w:left="1485" w:hanging="360"/>
      </w:pPr>
      <w:rPr>
        <w:rFonts w:ascii="Courier New" w:hAnsi="Courier New" w:cs="Courier New" w:hint="default"/>
      </w:rPr>
    </w:lvl>
    <w:lvl w:ilvl="2" w:tplc="300A0005" w:tentative="1">
      <w:start w:val="1"/>
      <w:numFmt w:val="bullet"/>
      <w:lvlText w:val=""/>
      <w:lvlJc w:val="left"/>
      <w:pPr>
        <w:ind w:left="2205" w:hanging="360"/>
      </w:pPr>
      <w:rPr>
        <w:rFonts w:ascii="Wingdings" w:hAnsi="Wingdings" w:hint="default"/>
      </w:rPr>
    </w:lvl>
    <w:lvl w:ilvl="3" w:tplc="300A0001" w:tentative="1">
      <w:start w:val="1"/>
      <w:numFmt w:val="bullet"/>
      <w:lvlText w:val=""/>
      <w:lvlJc w:val="left"/>
      <w:pPr>
        <w:ind w:left="2925" w:hanging="360"/>
      </w:pPr>
      <w:rPr>
        <w:rFonts w:ascii="Symbol" w:hAnsi="Symbol" w:hint="default"/>
      </w:rPr>
    </w:lvl>
    <w:lvl w:ilvl="4" w:tplc="300A0003" w:tentative="1">
      <w:start w:val="1"/>
      <w:numFmt w:val="bullet"/>
      <w:lvlText w:val="o"/>
      <w:lvlJc w:val="left"/>
      <w:pPr>
        <w:ind w:left="3645" w:hanging="360"/>
      </w:pPr>
      <w:rPr>
        <w:rFonts w:ascii="Courier New" w:hAnsi="Courier New" w:cs="Courier New" w:hint="default"/>
      </w:rPr>
    </w:lvl>
    <w:lvl w:ilvl="5" w:tplc="300A0005" w:tentative="1">
      <w:start w:val="1"/>
      <w:numFmt w:val="bullet"/>
      <w:lvlText w:val=""/>
      <w:lvlJc w:val="left"/>
      <w:pPr>
        <w:ind w:left="4365" w:hanging="360"/>
      </w:pPr>
      <w:rPr>
        <w:rFonts w:ascii="Wingdings" w:hAnsi="Wingdings" w:hint="default"/>
      </w:rPr>
    </w:lvl>
    <w:lvl w:ilvl="6" w:tplc="300A0001" w:tentative="1">
      <w:start w:val="1"/>
      <w:numFmt w:val="bullet"/>
      <w:lvlText w:val=""/>
      <w:lvlJc w:val="left"/>
      <w:pPr>
        <w:ind w:left="5085" w:hanging="360"/>
      </w:pPr>
      <w:rPr>
        <w:rFonts w:ascii="Symbol" w:hAnsi="Symbol" w:hint="default"/>
      </w:rPr>
    </w:lvl>
    <w:lvl w:ilvl="7" w:tplc="300A0003" w:tentative="1">
      <w:start w:val="1"/>
      <w:numFmt w:val="bullet"/>
      <w:lvlText w:val="o"/>
      <w:lvlJc w:val="left"/>
      <w:pPr>
        <w:ind w:left="5805" w:hanging="360"/>
      </w:pPr>
      <w:rPr>
        <w:rFonts w:ascii="Courier New" w:hAnsi="Courier New" w:cs="Courier New" w:hint="default"/>
      </w:rPr>
    </w:lvl>
    <w:lvl w:ilvl="8" w:tplc="300A0005" w:tentative="1">
      <w:start w:val="1"/>
      <w:numFmt w:val="bullet"/>
      <w:lvlText w:val=""/>
      <w:lvlJc w:val="left"/>
      <w:pPr>
        <w:ind w:left="6525" w:hanging="360"/>
      </w:pPr>
      <w:rPr>
        <w:rFonts w:ascii="Wingdings" w:hAnsi="Wingdings" w:hint="default"/>
      </w:rPr>
    </w:lvl>
  </w:abstractNum>
  <w:abstractNum w:abstractNumId="6" w15:restartNumberingAfterBreak="0">
    <w:nsid w:val="647E7B0A"/>
    <w:multiLevelType w:val="hybridMultilevel"/>
    <w:tmpl w:val="0F58EBA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6C3F783C"/>
    <w:multiLevelType w:val="hybridMultilevel"/>
    <w:tmpl w:val="BD1A432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0"/>
  </w:num>
  <w:num w:numId="5">
    <w:abstractNumId w:val="3"/>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F8D"/>
    <w:rsid w:val="00005A7F"/>
    <w:rsid w:val="0000696D"/>
    <w:rsid w:val="00011614"/>
    <w:rsid w:val="00021596"/>
    <w:rsid w:val="000524B9"/>
    <w:rsid w:val="00054237"/>
    <w:rsid w:val="000A445E"/>
    <w:rsid w:val="000E328D"/>
    <w:rsid w:val="00111344"/>
    <w:rsid w:val="0012162F"/>
    <w:rsid w:val="00126029"/>
    <w:rsid w:val="00135A8F"/>
    <w:rsid w:val="00140FA2"/>
    <w:rsid w:val="00146923"/>
    <w:rsid w:val="00170387"/>
    <w:rsid w:val="0017625E"/>
    <w:rsid w:val="00184430"/>
    <w:rsid w:val="001A2569"/>
    <w:rsid w:val="001C2FD7"/>
    <w:rsid w:val="001D68A6"/>
    <w:rsid w:val="001E7274"/>
    <w:rsid w:val="00257825"/>
    <w:rsid w:val="00266004"/>
    <w:rsid w:val="002802DF"/>
    <w:rsid w:val="002A43DB"/>
    <w:rsid w:val="002A4561"/>
    <w:rsid w:val="002E5D53"/>
    <w:rsid w:val="002F6C85"/>
    <w:rsid w:val="00317812"/>
    <w:rsid w:val="0035627F"/>
    <w:rsid w:val="0038789F"/>
    <w:rsid w:val="003A5667"/>
    <w:rsid w:val="003E4C2F"/>
    <w:rsid w:val="003F675C"/>
    <w:rsid w:val="00404D68"/>
    <w:rsid w:val="00426F54"/>
    <w:rsid w:val="0043381F"/>
    <w:rsid w:val="00435BFD"/>
    <w:rsid w:val="00445D93"/>
    <w:rsid w:val="00447520"/>
    <w:rsid w:val="00457501"/>
    <w:rsid w:val="004669D8"/>
    <w:rsid w:val="00471E44"/>
    <w:rsid w:val="00485B74"/>
    <w:rsid w:val="004A1F8D"/>
    <w:rsid w:val="004C5AFF"/>
    <w:rsid w:val="004D0257"/>
    <w:rsid w:val="004E4F19"/>
    <w:rsid w:val="00526339"/>
    <w:rsid w:val="005314C4"/>
    <w:rsid w:val="00545E24"/>
    <w:rsid w:val="00587893"/>
    <w:rsid w:val="005E1E89"/>
    <w:rsid w:val="00610582"/>
    <w:rsid w:val="006260EF"/>
    <w:rsid w:val="00635F46"/>
    <w:rsid w:val="00636A99"/>
    <w:rsid w:val="006453F4"/>
    <w:rsid w:val="00651C7C"/>
    <w:rsid w:val="006C0015"/>
    <w:rsid w:val="00716271"/>
    <w:rsid w:val="00757D13"/>
    <w:rsid w:val="007B5F8D"/>
    <w:rsid w:val="007C2A44"/>
    <w:rsid w:val="007D0E42"/>
    <w:rsid w:val="007D4D6C"/>
    <w:rsid w:val="008024AD"/>
    <w:rsid w:val="0080346C"/>
    <w:rsid w:val="00803821"/>
    <w:rsid w:val="00851817"/>
    <w:rsid w:val="0086256A"/>
    <w:rsid w:val="00871908"/>
    <w:rsid w:val="00931177"/>
    <w:rsid w:val="009445C9"/>
    <w:rsid w:val="0095483A"/>
    <w:rsid w:val="009A3DF4"/>
    <w:rsid w:val="009C3933"/>
    <w:rsid w:val="009C4B7D"/>
    <w:rsid w:val="009D5334"/>
    <w:rsid w:val="009F6B3B"/>
    <w:rsid w:val="00A015EE"/>
    <w:rsid w:val="00A019AD"/>
    <w:rsid w:val="00A167C1"/>
    <w:rsid w:val="00A5302A"/>
    <w:rsid w:val="00A678F1"/>
    <w:rsid w:val="00AC18BD"/>
    <w:rsid w:val="00B2334C"/>
    <w:rsid w:val="00B51D14"/>
    <w:rsid w:val="00B52A14"/>
    <w:rsid w:val="00B606EC"/>
    <w:rsid w:val="00B63055"/>
    <w:rsid w:val="00B7481F"/>
    <w:rsid w:val="00B75B6B"/>
    <w:rsid w:val="00B75C5C"/>
    <w:rsid w:val="00C159C5"/>
    <w:rsid w:val="00C201E3"/>
    <w:rsid w:val="00C2503A"/>
    <w:rsid w:val="00C47965"/>
    <w:rsid w:val="00C8219F"/>
    <w:rsid w:val="00CB355F"/>
    <w:rsid w:val="00CB503A"/>
    <w:rsid w:val="00CD25C2"/>
    <w:rsid w:val="00D060A1"/>
    <w:rsid w:val="00D17DCA"/>
    <w:rsid w:val="00D20D62"/>
    <w:rsid w:val="00DC5F0F"/>
    <w:rsid w:val="00DE7D74"/>
    <w:rsid w:val="00DF628B"/>
    <w:rsid w:val="00E123A7"/>
    <w:rsid w:val="00E2433F"/>
    <w:rsid w:val="00E2789F"/>
    <w:rsid w:val="00E57111"/>
    <w:rsid w:val="00F34CDF"/>
    <w:rsid w:val="00F723E1"/>
    <w:rsid w:val="00F96B1B"/>
    <w:rsid w:val="00FC4A74"/>
    <w:rsid w:val="00FE2297"/>
    <w:rsid w:val="00FE2E77"/>
    <w:rsid w:val="00FE4817"/>
    <w:rsid w:val="00FF4657"/>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41873"/>
  <w15:chartTrackingRefBased/>
  <w15:docId w15:val="{BFCE1F3B-AD40-EE44-B7CE-3050B025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paragraph" w:styleId="Prrafodelista">
    <w:name w:val="List Paragraph"/>
    <w:basedOn w:val="Normal"/>
    <w:uiPriority w:val="34"/>
    <w:qFormat/>
    <w:rsid w:val="00135A8F"/>
    <w:pPr>
      <w:spacing w:after="160" w:line="259" w:lineRule="auto"/>
      <w:ind w:left="720"/>
      <w:contextualSpacing/>
    </w:pPr>
    <w:rPr>
      <w:sz w:val="22"/>
      <w:szCs w:val="22"/>
    </w:rPr>
  </w:style>
  <w:style w:type="table" w:styleId="Tablaconcuadrcula">
    <w:name w:val="Table Grid"/>
    <w:basedOn w:val="Tablanormal"/>
    <w:uiPriority w:val="39"/>
    <w:rsid w:val="00A678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317812"/>
    <w:rPr>
      <w:i/>
      <w:iCs/>
    </w:rPr>
  </w:style>
  <w:style w:type="paragraph" w:styleId="Sinespaciado">
    <w:name w:val="No Spacing"/>
    <w:uiPriority w:val="1"/>
    <w:qFormat/>
    <w:rsid w:val="00E27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92655">
      <w:bodyDiv w:val="1"/>
      <w:marLeft w:val="0"/>
      <w:marRight w:val="0"/>
      <w:marTop w:val="0"/>
      <w:marBottom w:val="0"/>
      <w:divBdr>
        <w:top w:val="none" w:sz="0" w:space="0" w:color="auto"/>
        <w:left w:val="none" w:sz="0" w:space="0" w:color="auto"/>
        <w:bottom w:val="none" w:sz="0" w:space="0" w:color="auto"/>
        <w:right w:val="none" w:sz="0" w:space="0" w:color="auto"/>
      </w:divBdr>
    </w:div>
    <w:div w:id="120266786">
      <w:bodyDiv w:val="1"/>
      <w:marLeft w:val="0"/>
      <w:marRight w:val="0"/>
      <w:marTop w:val="0"/>
      <w:marBottom w:val="0"/>
      <w:divBdr>
        <w:top w:val="none" w:sz="0" w:space="0" w:color="auto"/>
        <w:left w:val="none" w:sz="0" w:space="0" w:color="auto"/>
        <w:bottom w:val="none" w:sz="0" w:space="0" w:color="auto"/>
        <w:right w:val="none" w:sz="0" w:space="0" w:color="auto"/>
      </w:divBdr>
    </w:div>
    <w:div w:id="788474823">
      <w:bodyDiv w:val="1"/>
      <w:marLeft w:val="0"/>
      <w:marRight w:val="0"/>
      <w:marTop w:val="0"/>
      <w:marBottom w:val="0"/>
      <w:divBdr>
        <w:top w:val="none" w:sz="0" w:space="0" w:color="auto"/>
        <w:left w:val="none" w:sz="0" w:space="0" w:color="auto"/>
        <w:bottom w:val="none" w:sz="0" w:space="0" w:color="auto"/>
        <w:right w:val="none" w:sz="0" w:space="0" w:color="auto"/>
      </w:divBdr>
    </w:div>
    <w:div w:id="948469601">
      <w:bodyDiv w:val="1"/>
      <w:marLeft w:val="0"/>
      <w:marRight w:val="0"/>
      <w:marTop w:val="0"/>
      <w:marBottom w:val="0"/>
      <w:divBdr>
        <w:top w:val="none" w:sz="0" w:space="0" w:color="auto"/>
        <w:left w:val="none" w:sz="0" w:space="0" w:color="auto"/>
        <w:bottom w:val="none" w:sz="0" w:space="0" w:color="auto"/>
        <w:right w:val="none" w:sz="0" w:space="0" w:color="auto"/>
      </w:divBdr>
    </w:div>
    <w:div w:id="1342077078">
      <w:bodyDiv w:val="1"/>
      <w:marLeft w:val="0"/>
      <w:marRight w:val="0"/>
      <w:marTop w:val="0"/>
      <w:marBottom w:val="0"/>
      <w:divBdr>
        <w:top w:val="none" w:sz="0" w:space="0" w:color="auto"/>
        <w:left w:val="none" w:sz="0" w:space="0" w:color="auto"/>
        <w:bottom w:val="none" w:sz="0" w:space="0" w:color="auto"/>
        <w:right w:val="none" w:sz="0" w:space="0" w:color="auto"/>
      </w:divBdr>
    </w:div>
    <w:div w:id="1568690271">
      <w:bodyDiv w:val="1"/>
      <w:marLeft w:val="0"/>
      <w:marRight w:val="0"/>
      <w:marTop w:val="0"/>
      <w:marBottom w:val="0"/>
      <w:divBdr>
        <w:top w:val="none" w:sz="0" w:space="0" w:color="auto"/>
        <w:left w:val="none" w:sz="0" w:space="0" w:color="auto"/>
        <w:bottom w:val="none" w:sz="0" w:space="0" w:color="auto"/>
        <w:right w:val="none" w:sz="0" w:space="0" w:color="auto"/>
      </w:divBdr>
    </w:div>
    <w:div w:id="1686520876">
      <w:bodyDiv w:val="1"/>
      <w:marLeft w:val="0"/>
      <w:marRight w:val="0"/>
      <w:marTop w:val="0"/>
      <w:marBottom w:val="0"/>
      <w:divBdr>
        <w:top w:val="none" w:sz="0" w:space="0" w:color="auto"/>
        <w:left w:val="none" w:sz="0" w:space="0" w:color="auto"/>
        <w:bottom w:val="none" w:sz="0" w:space="0" w:color="auto"/>
        <w:right w:val="none" w:sz="0" w:space="0" w:color="auto"/>
      </w:divBdr>
    </w:div>
    <w:div w:id="1762068452">
      <w:bodyDiv w:val="1"/>
      <w:marLeft w:val="0"/>
      <w:marRight w:val="0"/>
      <w:marTop w:val="0"/>
      <w:marBottom w:val="0"/>
      <w:divBdr>
        <w:top w:val="none" w:sz="0" w:space="0" w:color="auto"/>
        <w:left w:val="none" w:sz="0" w:space="0" w:color="auto"/>
        <w:bottom w:val="none" w:sz="0" w:space="0" w:color="auto"/>
        <w:right w:val="none" w:sz="0" w:space="0" w:color="auto"/>
      </w:divBdr>
    </w:div>
    <w:div w:id="1783718883">
      <w:bodyDiv w:val="1"/>
      <w:marLeft w:val="0"/>
      <w:marRight w:val="0"/>
      <w:marTop w:val="0"/>
      <w:marBottom w:val="0"/>
      <w:divBdr>
        <w:top w:val="none" w:sz="0" w:space="0" w:color="auto"/>
        <w:left w:val="none" w:sz="0" w:space="0" w:color="auto"/>
        <w:bottom w:val="none" w:sz="0" w:space="0" w:color="auto"/>
        <w:right w:val="none" w:sz="0" w:space="0" w:color="auto"/>
      </w:divBdr>
    </w:div>
    <w:div w:id="1834180846">
      <w:bodyDiv w:val="1"/>
      <w:marLeft w:val="0"/>
      <w:marRight w:val="0"/>
      <w:marTop w:val="0"/>
      <w:marBottom w:val="0"/>
      <w:divBdr>
        <w:top w:val="none" w:sz="0" w:space="0" w:color="auto"/>
        <w:left w:val="none" w:sz="0" w:space="0" w:color="auto"/>
        <w:bottom w:val="none" w:sz="0" w:space="0" w:color="auto"/>
        <w:right w:val="none" w:sz="0" w:space="0" w:color="auto"/>
      </w:divBdr>
    </w:div>
    <w:div w:id="210175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72039-ABD1-4941-A1A4-3D193F62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5904</Words>
  <Characters>32472</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Usuario</cp:lastModifiedBy>
  <cp:revision>2</cp:revision>
  <dcterms:created xsi:type="dcterms:W3CDTF">2026-01-29T18:24:00Z</dcterms:created>
  <dcterms:modified xsi:type="dcterms:W3CDTF">2026-01-29T18:24:00Z</dcterms:modified>
</cp:coreProperties>
</file>